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E40" w:rsidRDefault="00F57E40" w:rsidP="00F57E40"/>
    <w:p w:rsidR="00D93EE7" w:rsidRDefault="00D93EE7" w:rsidP="00F57E40"/>
    <w:p w:rsidR="00D93EE7" w:rsidRDefault="00D93EE7" w:rsidP="00F57E40"/>
    <w:tbl>
      <w:tblPr>
        <w:tblpPr w:leftFromText="141" w:rightFromText="141" w:horzAnchor="margin" w:tblpY="660"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91"/>
        <w:gridCol w:w="2398"/>
        <w:gridCol w:w="2484"/>
        <w:gridCol w:w="3185"/>
        <w:gridCol w:w="2832"/>
      </w:tblGrid>
      <w:tr w:rsidR="00D93EE7" w:rsidRPr="000D6119" w:rsidTr="00D93EE7">
        <w:trPr>
          <w:trHeight w:val="397"/>
          <w:tblHeader/>
        </w:trPr>
        <w:tc>
          <w:tcPr>
            <w:tcW w:w="5000" w:type="pct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0000" w:themeFill="text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93EE7" w:rsidRPr="000D6119" w:rsidRDefault="00D93EE7" w:rsidP="00D93EE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D93EE7">
              <w:rPr>
                <w:b/>
                <w:bCs/>
                <w:sz w:val="18"/>
                <w:szCs w:val="18"/>
              </w:rPr>
              <w:t>DATOS DE IDENTIFICACIÓN DEL PROGRAMA</w:t>
            </w:r>
          </w:p>
        </w:tc>
      </w:tr>
      <w:tr w:rsidR="00D93EE7" w:rsidRPr="000D6119" w:rsidTr="00D93EE7">
        <w:trPr>
          <w:trHeight w:val="397"/>
          <w:tblHeader/>
        </w:trPr>
        <w:tc>
          <w:tcPr>
            <w:tcW w:w="5000" w:type="pct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D93EE7" w:rsidRPr="00D93EE7" w:rsidRDefault="00D93EE7" w:rsidP="00D93EE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93EE7">
              <w:rPr>
                <w:b/>
                <w:bCs/>
                <w:sz w:val="18"/>
                <w:szCs w:val="18"/>
              </w:rPr>
              <w:t>Pp</w:t>
            </w:r>
            <w:proofErr w:type="spellEnd"/>
            <w:r w:rsidRPr="00D93EE7">
              <w:rPr>
                <w:b/>
                <w:bCs/>
                <w:sz w:val="18"/>
                <w:szCs w:val="18"/>
              </w:rPr>
              <w:t xml:space="preserve"> 691 Auditoría</w:t>
            </w:r>
            <w:r>
              <w:rPr>
                <w:b/>
                <w:bCs/>
                <w:sz w:val="18"/>
                <w:szCs w:val="18"/>
              </w:rPr>
              <w:t xml:space="preserve"> Superior del Estado de Jalisco</w:t>
            </w:r>
          </w:p>
        </w:tc>
      </w:tr>
      <w:tr w:rsidR="00D93EE7" w:rsidRPr="000D6119" w:rsidTr="00D93EE7">
        <w:trPr>
          <w:trHeight w:val="397"/>
          <w:tblHeader/>
        </w:trPr>
        <w:tc>
          <w:tcPr>
            <w:tcW w:w="5000" w:type="pct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000000" w:themeFill="text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D93EE7" w:rsidRPr="00D93EE7" w:rsidRDefault="00D93EE7" w:rsidP="00D93EE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 w:rsidRPr="00D93EE7">
              <w:rPr>
                <w:b/>
                <w:bCs/>
                <w:sz w:val="18"/>
                <w:szCs w:val="18"/>
              </w:rPr>
              <w:t xml:space="preserve">ALINEACIÓN AL PLAN NACIONAL DE DESARROLLO Y SUS PROGRAMAS/ ALINEACIÓN AL </w:t>
            </w:r>
            <w:r w:rsidRPr="00D93EE7">
              <w:rPr>
                <w:b/>
                <w:bCs/>
                <w:color w:val="FFFFFF" w:themeColor="background1"/>
                <w:sz w:val="18"/>
                <w:szCs w:val="18"/>
              </w:rPr>
              <w:t>PLAN</w:t>
            </w:r>
            <w:r w:rsidRPr="00D93EE7">
              <w:rPr>
                <w:b/>
                <w:bCs/>
                <w:sz w:val="18"/>
                <w:szCs w:val="18"/>
              </w:rPr>
              <w:t xml:space="preserve"> ESTATAL DE DESARROLLO Y SUS PROGRAMAS</w:t>
            </w:r>
          </w:p>
        </w:tc>
      </w:tr>
      <w:tr w:rsidR="00D93EE7" w:rsidRPr="000D6119" w:rsidTr="00D93EE7">
        <w:trPr>
          <w:trHeight w:val="397"/>
          <w:tblHeader/>
        </w:trPr>
        <w:tc>
          <w:tcPr>
            <w:tcW w:w="5000" w:type="pct"/>
            <w:gridSpan w:val="5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FFFFFF" w:themeFill="background1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D93EE7" w:rsidRPr="000D6119" w:rsidRDefault="00D93EE7" w:rsidP="00D93EE7">
            <w:pPr>
              <w:spacing w:before="0" w:after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Eje</w:t>
            </w:r>
            <w:r w:rsidRPr="00D93EE7">
              <w:rPr>
                <w:b/>
                <w:bCs/>
                <w:sz w:val="18"/>
                <w:szCs w:val="18"/>
              </w:rPr>
              <w:t xml:space="preserve"> 5</w:t>
            </w:r>
            <w:r>
              <w:rPr>
                <w:b/>
                <w:bCs/>
                <w:sz w:val="18"/>
                <w:szCs w:val="18"/>
              </w:rPr>
              <w:t>/</w:t>
            </w:r>
            <w:r w:rsidRPr="00D93EE7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p</w:t>
            </w:r>
            <w:r w:rsidRPr="00D93EE7">
              <w:rPr>
                <w:b/>
                <w:bCs/>
                <w:sz w:val="18"/>
                <w:szCs w:val="18"/>
              </w:rPr>
              <w:t>ropósito: Estado de derecho. Tema 8.4: Gobernabilidad</w:t>
            </w:r>
          </w:p>
        </w:tc>
      </w:tr>
      <w:tr w:rsidR="00D93EE7" w:rsidRPr="000D6119" w:rsidTr="00D93EE7">
        <w:trPr>
          <w:trHeight w:val="510"/>
          <w:tblHeader/>
        </w:trPr>
        <w:tc>
          <w:tcPr>
            <w:tcW w:w="805" w:type="pct"/>
            <w:tcBorders>
              <w:top w:val="single" w:sz="6" w:space="0" w:color="7F7F7F"/>
              <w:left w:val="single" w:sz="6" w:space="0" w:color="7F7F7F"/>
              <w:bottom w:val="single" w:sz="6" w:space="0" w:color="FFFFFF" w:themeColor="background1"/>
              <w:right w:val="single" w:sz="6" w:space="0" w:color="7F7F7F"/>
            </w:tcBorders>
            <w:shd w:val="clear" w:color="auto" w:fill="D9D9D9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D93EE7" w:rsidRPr="000D6119" w:rsidRDefault="00D93EE7" w:rsidP="00D93EE7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92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6A6A6" w:themeFill="background1" w:themeFillShade="A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D93EE7" w:rsidRPr="00D93EE7" w:rsidRDefault="00D93EE7" w:rsidP="00D93EE7">
            <w:pPr>
              <w:spacing w:before="0" w:after="0"/>
              <w:jc w:val="center"/>
              <w:rPr>
                <w:color w:val="FFFFFF" w:themeColor="background1"/>
                <w:sz w:val="18"/>
                <w:szCs w:val="18"/>
              </w:rPr>
            </w:pPr>
            <w:r w:rsidRPr="00D93EE7">
              <w:rPr>
                <w:b/>
                <w:bCs/>
                <w:color w:val="FFFFFF" w:themeColor="background1"/>
                <w:sz w:val="18"/>
                <w:szCs w:val="18"/>
              </w:rPr>
              <w:t>Resúmenes Narrativos</w:t>
            </w:r>
          </w:p>
        </w:tc>
        <w:tc>
          <w:tcPr>
            <w:tcW w:w="95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6A6A6" w:themeFill="background1" w:themeFillShade="A6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D93EE7" w:rsidRPr="00D93EE7" w:rsidRDefault="00D93EE7" w:rsidP="00D93EE7">
            <w:pPr>
              <w:spacing w:before="0"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D93EE7">
              <w:rPr>
                <w:b/>
                <w:color w:val="FFFFFF" w:themeColor="background1"/>
                <w:sz w:val="18"/>
                <w:szCs w:val="18"/>
              </w:rPr>
              <w:t>Indicadores</w:t>
            </w:r>
          </w:p>
        </w:tc>
        <w:tc>
          <w:tcPr>
            <w:tcW w:w="12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6A6A6" w:themeFill="background1" w:themeFillShade="A6"/>
            <w:vAlign w:val="center"/>
          </w:tcPr>
          <w:p w:rsidR="00D93EE7" w:rsidRPr="00D93EE7" w:rsidRDefault="00D93EE7" w:rsidP="00D93EE7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93EE7">
              <w:rPr>
                <w:b/>
                <w:bCs/>
                <w:color w:val="FFFFFF" w:themeColor="background1"/>
                <w:sz w:val="18"/>
                <w:szCs w:val="18"/>
              </w:rPr>
              <w:t>Métodos de cálculo</w:t>
            </w:r>
          </w:p>
        </w:tc>
        <w:tc>
          <w:tcPr>
            <w:tcW w:w="109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6A6A6" w:themeFill="background1" w:themeFillShade="A6"/>
            <w:vAlign w:val="center"/>
          </w:tcPr>
          <w:p w:rsidR="00D93EE7" w:rsidRPr="00D93EE7" w:rsidRDefault="00D93EE7" w:rsidP="00D93EE7">
            <w:pPr>
              <w:spacing w:before="0" w:after="0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D93EE7">
              <w:rPr>
                <w:b/>
                <w:bCs/>
                <w:color w:val="FFFFFF" w:themeColor="background1"/>
                <w:sz w:val="18"/>
                <w:szCs w:val="18"/>
              </w:rPr>
              <w:t>Supuestos</w:t>
            </w:r>
          </w:p>
        </w:tc>
      </w:tr>
      <w:tr w:rsidR="00D93EE7" w:rsidRPr="000D6119" w:rsidTr="00D93EE7">
        <w:trPr>
          <w:trHeight w:val="1514"/>
        </w:trPr>
        <w:tc>
          <w:tcPr>
            <w:tcW w:w="80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08080" w:themeFill="background1" w:themeFillShade="80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93EE7" w:rsidRPr="00D93EE7" w:rsidRDefault="00D93EE7" w:rsidP="00D93EE7">
            <w:pPr>
              <w:ind w:left="57" w:right="57"/>
              <w:rPr>
                <w:b/>
                <w:color w:val="FFFFFF" w:themeColor="background1"/>
                <w:sz w:val="18"/>
                <w:szCs w:val="18"/>
              </w:rPr>
            </w:pPr>
            <w:r w:rsidRPr="00D93EE7">
              <w:rPr>
                <w:b/>
                <w:color w:val="FFFFFF" w:themeColor="background1"/>
                <w:sz w:val="18"/>
                <w:szCs w:val="18"/>
              </w:rPr>
              <w:t>FIN</w:t>
            </w:r>
          </w:p>
        </w:tc>
        <w:tc>
          <w:tcPr>
            <w:tcW w:w="923" w:type="pct"/>
            <w:tcBorders>
              <w:top w:val="single" w:sz="6" w:space="0" w:color="7F7F7F"/>
              <w:left w:val="single" w:sz="6" w:space="0" w:color="FFFFFF" w:themeColor="background1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93EE7" w:rsidRPr="000D6119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0D6119">
              <w:rPr>
                <w:sz w:val="18"/>
                <w:szCs w:val="18"/>
              </w:rPr>
              <w:t>Contribuir a la rendición de cuentas y el combate a la corrupción mediante la fiscalización de calid</w:t>
            </w:r>
            <w:r w:rsidR="0091289B">
              <w:rPr>
                <w:sz w:val="18"/>
                <w:szCs w:val="18"/>
              </w:rPr>
              <w:t>ad de las cuentas públicas de la</w:t>
            </w:r>
            <w:r w:rsidRPr="000D6119">
              <w:rPr>
                <w:sz w:val="18"/>
                <w:szCs w:val="18"/>
              </w:rPr>
              <w:t>s entidades fiscalizables</w:t>
            </w:r>
          </w:p>
        </w:tc>
        <w:tc>
          <w:tcPr>
            <w:tcW w:w="95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93EE7" w:rsidRPr="000D6119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0D6119">
              <w:rPr>
                <w:sz w:val="18"/>
                <w:szCs w:val="18"/>
              </w:rPr>
              <w:t>Porcentaje de cuentas públicas dictaminadas por el Congreso</w:t>
            </w:r>
          </w:p>
        </w:tc>
        <w:tc>
          <w:tcPr>
            <w:tcW w:w="12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93EE7" w:rsidRPr="000D6119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0D6119">
              <w:rPr>
                <w:sz w:val="18"/>
                <w:szCs w:val="18"/>
              </w:rPr>
              <w:t xml:space="preserve">[Cantidad de cuentas públicas que tienen un dictamen del Congreso/ Cantidad de cuentas públicas para las que se concluye una auditoría por parte de la ASEJ </w:t>
            </w:r>
            <w:r>
              <w:rPr>
                <w:sz w:val="18"/>
                <w:szCs w:val="18"/>
              </w:rPr>
              <w:t xml:space="preserve">para el periodo </w:t>
            </w:r>
            <w:r w:rsidRPr="000D6119">
              <w:rPr>
                <w:sz w:val="18"/>
                <w:szCs w:val="18"/>
              </w:rPr>
              <w:t>2014</w:t>
            </w:r>
            <w:r>
              <w:rPr>
                <w:sz w:val="18"/>
                <w:szCs w:val="18"/>
              </w:rPr>
              <w:t>-2017</w:t>
            </w:r>
            <w:r w:rsidRPr="000D6119">
              <w:rPr>
                <w:sz w:val="18"/>
                <w:szCs w:val="18"/>
              </w:rPr>
              <w:t>]*100</w:t>
            </w:r>
          </w:p>
        </w:tc>
        <w:tc>
          <w:tcPr>
            <w:tcW w:w="109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93EE7" w:rsidRPr="000D6119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0D6119">
              <w:rPr>
                <w:sz w:val="18"/>
                <w:szCs w:val="18"/>
              </w:rPr>
              <w:t>El Sistema Estatal Anticorrupción opera de forma integral y efectiva para prevenir y sancionar actos de corrupción</w:t>
            </w:r>
          </w:p>
        </w:tc>
      </w:tr>
      <w:tr w:rsidR="00D93EE7" w:rsidRPr="000D6119" w:rsidTr="00D93EE7">
        <w:trPr>
          <w:trHeight w:val="1218"/>
        </w:trPr>
        <w:tc>
          <w:tcPr>
            <w:tcW w:w="805" w:type="pc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808080" w:themeFill="background1" w:themeFillShade="80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93EE7" w:rsidRPr="00D93EE7" w:rsidRDefault="00D93EE7" w:rsidP="00D93EE7">
            <w:pPr>
              <w:ind w:left="57" w:right="57"/>
              <w:rPr>
                <w:b/>
                <w:color w:val="FFFFFF" w:themeColor="background1"/>
                <w:sz w:val="18"/>
                <w:szCs w:val="18"/>
              </w:rPr>
            </w:pPr>
            <w:r w:rsidRPr="00D93EE7">
              <w:rPr>
                <w:b/>
                <w:color w:val="FFFFFF" w:themeColor="background1"/>
                <w:sz w:val="18"/>
                <w:szCs w:val="18"/>
              </w:rPr>
              <w:t>PROPÓSITO</w:t>
            </w:r>
          </w:p>
        </w:tc>
        <w:tc>
          <w:tcPr>
            <w:tcW w:w="923" w:type="pct"/>
            <w:tcBorders>
              <w:top w:val="single" w:sz="6" w:space="0" w:color="7F7F7F"/>
              <w:left w:val="single" w:sz="6" w:space="0" w:color="FFFFFF" w:themeColor="background1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93EE7" w:rsidRPr="000D6119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4639F0">
              <w:rPr>
                <w:sz w:val="18"/>
                <w:szCs w:val="18"/>
              </w:rPr>
              <w:t>Entidades fiscalizables cuentan con informes de  auditoría realizados</w:t>
            </w:r>
          </w:p>
        </w:tc>
        <w:tc>
          <w:tcPr>
            <w:tcW w:w="95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D93EE7" w:rsidRPr="00DC0F82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4639F0">
              <w:rPr>
                <w:sz w:val="18"/>
                <w:szCs w:val="18"/>
              </w:rPr>
              <w:t>Porcentaje de a</w:t>
            </w:r>
            <w:bookmarkStart w:id="0" w:name="_GoBack"/>
            <w:bookmarkEnd w:id="0"/>
            <w:r w:rsidRPr="004639F0">
              <w:rPr>
                <w:sz w:val="18"/>
                <w:szCs w:val="18"/>
              </w:rPr>
              <w:t>uditorías vigentes</w:t>
            </w:r>
            <w:r>
              <w:rPr>
                <w:sz w:val="18"/>
                <w:szCs w:val="18"/>
              </w:rPr>
              <w:t xml:space="preserve"> o </w:t>
            </w:r>
            <w:r w:rsidRPr="004639F0">
              <w:rPr>
                <w:sz w:val="18"/>
                <w:szCs w:val="18"/>
              </w:rPr>
              <w:t>en curso durante el año t, para las que se concluye un informe de auditoría</w:t>
            </w:r>
          </w:p>
        </w:tc>
        <w:tc>
          <w:tcPr>
            <w:tcW w:w="12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93EE7" w:rsidRPr="00DC0F82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4639F0">
              <w:rPr>
                <w:sz w:val="18"/>
                <w:szCs w:val="18"/>
              </w:rPr>
              <w:t>[Cantidad de auditorías vigentes o en curso para las que se concluye un Informe de Auditoría en el año t/ Cantidad de auditorías vigentes o en curso durante el año t]*100</w:t>
            </w:r>
          </w:p>
        </w:tc>
        <w:tc>
          <w:tcPr>
            <w:tcW w:w="109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93EE7" w:rsidRPr="000D6119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4639F0">
              <w:rPr>
                <w:sz w:val="18"/>
                <w:szCs w:val="18"/>
              </w:rPr>
              <w:t>Los actores públicos cuentan con los mecanismos institucionales para el análisis y la deliberación sobre las medidas de atención que se puedan adoptar</w:t>
            </w:r>
          </w:p>
        </w:tc>
      </w:tr>
      <w:tr w:rsidR="00D93EE7" w:rsidRPr="000D6119" w:rsidTr="00D93EE7">
        <w:trPr>
          <w:trHeight w:val="624"/>
        </w:trPr>
        <w:tc>
          <w:tcPr>
            <w:tcW w:w="805" w:type="pct"/>
            <w:tcBorders>
              <w:top w:val="single" w:sz="6" w:space="0" w:color="FFFFFF" w:themeColor="background1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808080" w:themeFill="background1" w:themeFillShade="80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93EE7" w:rsidRPr="00D93EE7" w:rsidRDefault="00D93EE7" w:rsidP="00D93EE7">
            <w:pPr>
              <w:ind w:left="57" w:right="57"/>
              <w:rPr>
                <w:b/>
                <w:color w:val="FFFFFF" w:themeColor="background1"/>
                <w:sz w:val="18"/>
                <w:szCs w:val="18"/>
              </w:rPr>
            </w:pPr>
            <w:r w:rsidRPr="00D93EE7">
              <w:rPr>
                <w:b/>
                <w:bCs/>
                <w:color w:val="FFFFFF" w:themeColor="background1"/>
                <w:sz w:val="18"/>
                <w:szCs w:val="18"/>
              </w:rPr>
              <w:t>COMPONENTE</w:t>
            </w:r>
          </w:p>
        </w:tc>
        <w:tc>
          <w:tcPr>
            <w:tcW w:w="92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D93EE7" w:rsidRPr="000D6119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0D6119">
              <w:rPr>
                <w:bCs/>
                <w:sz w:val="18"/>
                <w:szCs w:val="18"/>
              </w:rPr>
              <w:t>Auditoría a las cuentas públicas realizadas</w:t>
            </w:r>
          </w:p>
        </w:tc>
        <w:tc>
          <w:tcPr>
            <w:tcW w:w="95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</w:tcPr>
          <w:p w:rsidR="00D93EE7" w:rsidRPr="00DC0F82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DC0F82">
              <w:rPr>
                <w:bCs/>
                <w:sz w:val="18"/>
                <w:szCs w:val="18"/>
              </w:rPr>
              <w:t xml:space="preserve">Porcentaje de cuentas públicas presentadas para las que se </w:t>
            </w:r>
            <w:r>
              <w:rPr>
                <w:bCs/>
                <w:sz w:val="18"/>
                <w:szCs w:val="18"/>
              </w:rPr>
              <w:t xml:space="preserve">ejecuta </w:t>
            </w:r>
            <w:r w:rsidRPr="00DC0F82">
              <w:rPr>
                <w:bCs/>
                <w:sz w:val="18"/>
                <w:szCs w:val="18"/>
              </w:rPr>
              <w:t>alguna auditoría durante el año</w:t>
            </w:r>
          </w:p>
        </w:tc>
        <w:tc>
          <w:tcPr>
            <w:tcW w:w="12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:rsidR="00D93EE7" w:rsidRPr="00DC0F82" w:rsidRDefault="00D93EE7" w:rsidP="00D93EE7">
            <w:pPr>
              <w:ind w:left="57" w:right="57"/>
              <w:rPr>
                <w:bCs/>
                <w:sz w:val="18"/>
                <w:szCs w:val="18"/>
              </w:rPr>
            </w:pPr>
            <w:r w:rsidRPr="00DC0F82">
              <w:rPr>
                <w:sz w:val="18"/>
                <w:szCs w:val="18"/>
              </w:rPr>
              <w:t xml:space="preserve">[Cantidad de cuentas públicas presentadas para las que se </w:t>
            </w:r>
            <w:r>
              <w:rPr>
                <w:sz w:val="18"/>
                <w:szCs w:val="18"/>
              </w:rPr>
              <w:t xml:space="preserve">ejecuta </w:t>
            </w:r>
            <w:r w:rsidRPr="00DC0F82">
              <w:rPr>
                <w:sz w:val="18"/>
                <w:szCs w:val="18"/>
              </w:rPr>
              <w:t>una auditoría durante el año/ Cantidad de cuentas públicas presentadas durante el año]*100</w:t>
            </w:r>
          </w:p>
        </w:tc>
        <w:tc>
          <w:tcPr>
            <w:tcW w:w="109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D93EE7" w:rsidRPr="000D6119" w:rsidRDefault="00D93EE7" w:rsidP="00D93EE7">
            <w:pPr>
              <w:ind w:left="57" w:right="57"/>
              <w:rPr>
                <w:sz w:val="18"/>
                <w:szCs w:val="18"/>
              </w:rPr>
            </w:pPr>
            <w:r w:rsidRPr="000D6119">
              <w:rPr>
                <w:bCs/>
                <w:sz w:val="18"/>
                <w:szCs w:val="18"/>
              </w:rPr>
              <w:t>Los actores públicos de la fiscalización cuentan con mecanismos de seguimiento para conocer la implementación y comunicar acertadamente su efectividad</w:t>
            </w:r>
          </w:p>
        </w:tc>
      </w:tr>
    </w:tbl>
    <w:p w:rsidR="00767AE7" w:rsidRDefault="0091289B"/>
    <w:sectPr w:rsidR="00767AE7" w:rsidSect="00D93EE7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E7" w:rsidRDefault="00D93EE7" w:rsidP="00D93EE7">
      <w:pPr>
        <w:spacing w:before="0" w:after="0"/>
      </w:pPr>
      <w:r>
        <w:separator/>
      </w:r>
    </w:p>
  </w:endnote>
  <w:endnote w:type="continuationSeparator" w:id="0">
    <w:p w:rsidR="00D93EE7" w:rsidRDefault="00D93EE7" w:rsidP="00D93E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4857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C1553" w:rsidRDefault="004C1553">
            <w:pPr>
              <w:pStyle w:val="Piedepgina"/>
              <w:jc w:val="right"/>
            </w:pPr>
            <w:r w:rsidRPr="004C1553">
              <w:rPr>
                <w:sz w:val="18"/>
                <w:szCs w:val="18"/>
                <w:lang w:val="es-ES"/>
              </w:rPr>
              <w:t xml:space="preserve">Página </w:t>
            </w:r>
            <w:r w:rsidRPr="004C1553">
              <w:rPr>
                <w:b/>
                <w:bCs/>
                <w:sz w:val="18"/>
                <w:szCs w:val="18"/>
              </w:rPr>
              <w:fldChar w:fldCharType="begin"/>
            </w:r>
            <w:r w:rsidRPr="004C1553">
              <w:rPr>
                <w:b/>
                <w:bCs/>
                <w:sz w:val="18"/>
                <w:szCs w:val="18"/>
              </w:rPr>
              <w:instrText>PAGE</w:instrText>
            </w:r>
            <w:r w:rsidRPr="004C1553">
              <w:rPr>
                <w:b/>
                <w:bCs/>
                <w:sz w:val="18"/>
                <w:szCs w:val="18"/>
              </w:rPr>
              <w:fldChar w:fldCharType="separate"/>
            </w:r>
            <w:r w:rsidR="0091289B">
              <w:rPr>
                <w:b/>
                <w:bCs/>
                <w:noProof/>
                <w:sz w:val="18"/>
                <w:szCs w:val="18"/>
              </w:rPr>
              <w:t>1</w:t>
            </w:r>
            <w:r w:rsidRPr="004C1553">
              <w:rPr>
                <w:b/>
                <w:bCs/>
                <w:sz w:val="18"/>
                <w:szCs w:val="18"/>
              </w:rPr>
              <w:fldChar w:fldCharType="end"/>
            </w:r>
            <w:r w:rsidRPr="004C1553">
              <w:rPr>
                <w:sz w:val="18"/>
                <w:szCs w:val="18"/>
                <w:lang w:val="es-ES"/>
              </w:rPr>
              <w:t xml:space="preserve"> de </w:t>
            </w:r>
            <w:r w:rsidRPr="004C1553">
              <w:rPr>
                <w:b/>
                <w:bCs/>
                <w:sz w:val="18"/>
                <w:szCs w:val="18"/>
              </w:rPr>
              <w:fldChar w:fldCharType="begin"/>
            </w:r>
            <w:r w:rsidRPr="004C1553">
              <w:rPr>
                <w:b/>
                <w:bCs/>
                <w:sz w:val="18"/>
                <w:szCs w:val="18"/>
              </w:rPr>
              <w:instrText>NUMPAGES</w:instrText>
            </w:r>
            <w:r w:rsidRPr="004C1553">
              <w:rPr>
                <w:b/>
                <w:bCs/>
                <w:sz w:val="18"/>
                <w:szCs w:val="18"/>
              </w:rPr>
              <w:fldChar w:fldCharType="separate"/>
            </w:r>
            <w:r w:rsidR="0091289B">
              <w:rPr>
                <w:b/>
                <w:bCs/>
                <w:noProof/>
                <w:sz w:val="18"/>
                <w:szCs w:val="18"/>
              </w:rPr>
              <w:t>1</w:t>
            </w:r>
            <w:r w:rsidRPr="004C1553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C1553" w:rsidRDefault="004C15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E7" w:rsidRDefault="00D93EE7" w:rsidP="00D93EE7">
      <w:pPr>
        <w:spacing w:before="0" w:after="0"/>
      </w:pPr>
      <w:r>
        <w:separator/>
      </w:r>
    </w:p>
  </w:footnote>
  <w:footnote w:type="continuationSeparator" w:id="0">
    <w:p w:rsidR="00D93EE7" w:rsidRDefault="00D93EE7" w:rsidP="00D93E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EE7" w:rsidRDefault="00D93EE7" w:rsidP="00D93EE7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6350</wp:posOffset>
          </wp:positionV>
          <wp:extent cx="1737696" cy="828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orizontal chico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696" cy="82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93EE7" w:rsidRDefault="00D93EE7" w:rsidP="00D93EE7">
    <w:pPr>
      <w:pStyle w:val="Encabezado"/>
      <w:jc w:val="right"/>
      <w:rPr>
        <w:b/>
      </w:rPr>
    </w:pPr>
  </w:p>
  <w:p w:rsidR="00D93EE7" w:rsidRPr="00D93EE7" w:rsidRDefault="00D93EE7" w:rsidP="00D93EE7">
    <w:pPr>
      <w:pStyle w:val="Encabezado"/>
      <w:jc w:val="right"/>
      <w:rPr>
        <w:b/>
      </w:rPr>
    </w:pPr>
    <w:r w:rsidRPr="00D93EE7">
      <w:rPr>
        <w:b/>
      </w:rPr>
      <w:t xml:space="preserve">MATRIZ DE INDICADORES PARA RESULTADOS DE LA AUDITORÍA SUPERIOR </w:t>
    </w:r>
  </w:p>
  <w:p w:rsidR="00D93EE7" w:rsidRPr="00D93EE7" w:rsidRDefault="00D93EE7" w:rsidP="00D93EE7">
    <w:pPr>
      <w:pStyle w:val="Encabezado"/>
      <w:jc w:val="right"/>
      <w:rPr>
        <w:b/>
      </w:rPr>
    </w:pPr>
    <w:r w:rsidRPr="00D93EE7">
      <w:rPr>
        <w:b/>
      </w:rPr>
      <w:t>DEL ESTADO DE JALISCO,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0"/>
    <w:rsid w:val="004C1553"/>
    <w:rsid w:val="007F4AD7"/>
    <w:rsid w:val="0091289B"/>
    <w:rsid w:val="00CB399C"/>
    <w:rsid w:val="00D93EE7"/>
    <w:rsid w:val="00ED6371"/>
    <w:rsid w:val="00F57E40"/>
    <w:rsid w:val="00FD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8714829-F6B0-4595-83E9-95A64F9F2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0"/>
    <w:pPr>
      <w:spacing w:before="120" w:after="120" w:line="240" w:lineRule="auto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57E40"/>
    <w:pPr>
      <w:keepNext/>
      <w:keepLines/>
      <w:spacing w:before="160"/>
      <w:ind w:left="357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57E40"/>
    <w:rPr>
      <w:rFonts w:ascii="Arial" w:eastAsiaTheme="majorEastAsia" w:hAnsi="Arial" w:cstheme="majorBidi"/>
      <w:b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D93EE7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93EE7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D93EE7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EE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Ascencio Ramírez</dc:creator>
  <cp:keywords/>
  <dc:description/>
  <cp:lastModifiedBy>Dra. Claudia Verónica Gómez Varela</cp:lastModifiedBy>
  <cp:revision>4</cp:revision>
  <dcterms:created xsi:type="dcterms:W3CDTF">2019-05-16T14:02:00Z</dcterms:created>
  <dcterms:modified xsi:type="dcterms:W3CDTF">2019-05-20T19:36:00Z</dcterms:modified>
</cp:coreProperties>
</file>