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7747FC">
        <w:rPr>
          <w:rFonts w:ascii="Arial" w:hAnsi="Arial" w:cs="Arial"/>
          <w:b/>
          <w:sz w:val="24"/>
          <w:szCs w:val="24"/>
        </w:rPr>
        <w:t>8</w:t>
      </w:r>
      <w:r>
        <w:rPr>
          <w:rFonts w:ascii="Arial" w:hAnsi="Arial" w:cs="Arial"/>
          <w:b/>
          <w:sz w:val="24"/>
          <w:szCs w:val="24"/>
        </w:rPr>
        <w:t>-20</w:t>
      </w:r>
      <w:r w:rsidR="00104612">
        <w:rPr>
          <w:rFonts w:ascii="Arial" w:hAnsi="Arial" w:cs="Arial"/>
          <w:b/>
          <w:sz w:val="24"/>
          <w:szCs w:val="24"/>
        </w:rPr>
        <w:t>20</w:t>
      </w:r>
    </w:p>
    <w:p w:rsidR="007747FC" w:rsidRPr="007747FC" w:rsidRDefault="00104612" w:rsidP="007747FC">
      <w:pPr>
        <w:spacing w:after="0" w:line="240" w:lineRule="auto"/>
        <w:jc w:val="center"/>
        <w:rPr>
          <w:rFonts w:ascii="Arial" w:hAnsi="Arial" w:cs="Arial"/>
          <w:b/>
          <w:sz w:val="24"/>
          <w:szCs w:val="24"/>
        </w:rPr>
      </w:pPr>
      <w:r w:rsidRPr="007747FC">
        <w:rPr>
          <w:rFonts w:ascii="Arial" w:hAnsi="Arial" w:cs="Arial"/>
          <w:b/>
          <w:sz w:val="24"/>
          <w:szCs w:val="24"/>
        </w:rPr>
        <w:t>“</w:t>
      </w:r>
      <w:r w:rsidR="007747FC" w:rsidRPr="007747FC">
        <w:rPr>
          <w:rFonts w:ascii="Arial" w:hAnsi="Arial" w:cs="Arial"/>
          <w:b/>
          <w:sz w:val="24"/>
          <w:szCs w:val="24"/>
        </w:rPr>
        <w:t xml:space="preserve">ADQUISICIÓN PÓLIZA DE MANTENIMIENTO A EQUIPOS DE CLIMATIZACIÓN EN </w:t>
      </w:r>
      <w:r w:rsidR="007747FC">
        <w:rPr>
          <w:rFonts w:ascii="Arial" w:hAnsi="Arial" w:cs="Arial"/>
          <w:b/>
          <w:sz w:val="24"/>
          <w:szCs w:val="24"/>
        </w:rPr>
        <w:t xml:space="preserve">LA </w:t>
      </w:r>
      <w:r w:rsidR="007747FC" w:rsidRPr="007747FC">
        <w:rPr>
          <w:rFonts w:ascii="Arial" w:hAnsi="Arial" w:cs="Arial"/>
          <w:b/>
          <w:sz w:val="24"/>
          <w:szCs w:val="24"/>
        </w:rPr>
        <w:t>A</w:t>
      </w:r>
      <w:r w:rsidR="007747FC">
        <w:rPr>
          <w:rFonts w:ascii="Arial" w:hAnsi="Arial" w:cs="Arial"/>
          <w:b/>
          <w:sz w:val="24"/>
          <w:szCs w:val="24"/>
        </w:rPr>
        <w:t>S</w:t>
      </w:r>
      <w:r w:rsidR="007747FC" w:rsidRPr="007747FC">
        <w:rPr>
          <w:rFonts w:ascii="Arial" w:hAnsi="Arial" w:cs="Arial"/>
          <w:b/>
          <w:sz w:val="24"/>
          <w:szCs w:val="24"/>
        </w:rPr>
        <w:t>EJ”</w:t>
      </w:r>
    </w:p>
    <w:p w:rsidR="002C514A" w:rsidRDefault="002C514A" w:rsidP="00273C47">
      <w:pPr>
        <w:spacing w:after="0" w:line="240" w:lineRule="auto"/>
        <w:jc w:val="center"/>
        <w:rPr>
          <w:rFonts w:ascii="Arial" w:hAnsi="Arial" w:cs="Arial"/>
          <w:b/>
          <w:sz w:val="24"/>
          <w:szCs w:val="24"/>
        </w:rPr>
      </w:pPr>
    </w:p>
    <w:tbl>
      <w:tblPr>
        <w:tblStyle w:val="Tablaconcuadrcula"/>
        <w:tblW w:w="8784" w:type="dxa"/>
        <w:tblLayout w:type="fixed"/>
        <w:tblLook w:val="04A0" w:firstRow="1" w:lastRow="0" w:firstColumn="1" w:lastColumn="0" w:noHBand="0" w:noVBand="1"/>
      </w:tblPr>
      <w:tblGrid>
        <w:gridCol w:w="2972"/>
        <w:gridCol w:w="1418"/>
        <w:gridCol w:w="1559"/>
        <w:gridCol w:w="1417"/>
        <w:gridCol w:w="1418"/>
      </w:tblGrid>
      <w:tr w:rsidR="00B75071" w:rsidRPr="002F0AF8" w:rsidTr="00B75071">
        <w:trPr>
          <w:trHeight w:val="889"/>
        </w:trPr>
        <w:tc>
          <w:tcPr>
            <w:tcW w:w="2972" w:type="dxa"/>
            <w:shd w:val="clear" w:color="auto" w:fill="BFBFBF" w:themeFill="background1" w:themeFillShade="BF"/>
            <w:vAlign w:val="center"/>
          </w:tcPr>
          <w:p w:rsidR="00B75071" w:rsidRPr="002F0AF8" w:rsidRDefault="00B75071" w:rsidP="00CF34AE">
            <w:pPr>
              <w:jc w:val="center"/>
              <w:rPr>
                <w:rFonts w:ascii="Arial" w:hAnsi="Arial" w:cs="Arial"/>
                <w:b/>
                <w:sz w:val="18"/>
                <w:szCs w:val="18"/>
              </w:rPr>
            </w:pPr>
            <w:r w:rsidRPr="002F0AF8">
              <w:rPr>
                <w:rFonts w:ascii="Arial" w:hAnsi="Arial" w:cs="Arial"/>
                <w:b/>
                <w:sz w:val="18"/>
                <w:szCs w:val="18"/>
              </w:rPr>
              <w:t>Concepto</w:t>
            </w:r>
          </w:p>
          <w:p w:rsidR="00B75071" w:rsidRPr="002F0AF8" w:rsidRDefault="00B75071" w:rsidP="00CF34AE">
            <w:pPr>
              <w:jc w:val="center"/>
              <w:rPr>
                <w:rFonts w:ascii="Arial" w:hAnsi="Arial" w:cs="Arial"/>
                <w:b/>
                <w:sz w:val="18"/>
                <w:szCs w:val="18"/>
              </w:rPr>
            </w:pPr>
            <w:r w:rsidRPr="002F0AF8">
              <w:rPr>
                <w:rFonts w:ascii="Arial" w:hAnsi="Arial" w:cs="Arial"/>
                <w:b/>
                <w:sz w:val="18"/>
                <w:szCs w:val="18"/>
              </w:rPr>
              <w:t>(descripción)</w:t>
            </w:r>
          </w:p>
        </w:tc>
        <w:tc>
          <w:tcPr>
            <w:tcW w:w="1418" w:type="dxa"/>
            <w:shd w:val="clear" w:color="auto" w:fill="BFBFBF" w:themeFill="background1" w:themeFillShade="BF"/>
            <w:vAlign w:val="center"/>
          </w:tcPr>
          <w:p w:rsidR="00B75071" w:rsidRPr="002F0AF8" w:rsidRDefault="00B75071" w:rsidP="00CF34AE">
            <w:pPr>
              <w:jc w:val="center"/>
              <w:rPr>
                <w:rFonts w:ascii="Arial" w:hAnsi="Arial" w:cs="Arial"/>
                <w:b/>
                <w:sz w:val="18"/>
                <w:szCs w:val="18"/>
              </w:rPr>
            </w:pPr>
            <w:r w:rsidRPr="002F0AF8">
              <w:rPr>
                <w:rFonts w:ascii="Arial" w:hAnsi="Arial" w:cs="Arial"/>
                <w:b/>
                <w:sz w:val="18"/>
                <w:szCs w:val="18"/>
              </w:rPr>
              <w:t>Cantidad</w:t>
            </w:r>
          </w:p>
        </w:tc>
        <w:tc>
          <w:tcPr>
            <w:tcW w:w="1559" w:type="dxa"/>
            <w:shd w:val="clear" w:color="auto" w:fill="BFBFBF" w:themeFill="background1" w:themeFillShade="BF"/>
            <w:vAlign w:val="center"/>
          </w:tcPr>
          <w:p w:rsidR="00B75071" w:rsidRPr="002F0AF8" w:rsidRDefault="00B75071" w:rsidP="00CF34AE">
            <w:pPr>
              <w:jc w:val="both"/>
              <w:rPr>
                <w:b/>
                <w:sz w:val="18"/>
                <w:szCs w:val="18"/>
              </w:rPr>
            </w:pPr>
            <w:r w:rsidRPr="002F0AF8">
              <w:rPr>
                <w:b/>
                <w:sz w:val="18"/>
                <w:szCs w:val="18"/>
              </w:rPr>
              <w:t>Precio antes de impuestos</w:t>
            </w:r>
            <w:r>
              <w:rPr>
                <w:b/>
                <w:sz w:val="18"/>
                <w:szCs w:val="18"/>
              </w:rPr>
              <w:t xml:space="preserve"> x las 3 aplicaciones</w:t>
            </w:r>
          </w:p>
        </w:tc>
        <w:tc>
          <w:tcPr>
            <w:tcW w:w="1417" w:type="dxa"/>
            <w:shd w:val="clear" w:color="auto" w:fill="BFBFBF" w:themeFill="background1" w:themeFillShade="BF"/>
            <w:vAlign w:val="center"/>
          </w:tcPr>
          <w:p w:rsidR="00B75071" w:rsidRPr="002F0AF8" w:rsidRDefault="00B75071" w:rsidP="00B75071">
            <w:pPr>
              <w:jc w:val="center"/>
              <w:rPr>
                <w:b/>
                <w:sz w:val="18"/>
                <w:szCs w:val="18"/>
              </w:rPr>
            </w:pPr>
            <w:r w:rsidRPr="002F0AF8">
              <w:rPr>
                <w:b/>
                <w:sz w:val="18"/>
                <w:szCs w:val="18"/>
              </w:rPr>
              <w:t>Impuestos desglosados</w:t>
            </w:r>
          </w:p>
        </w:tc>
        <w:tc>
          <w:tcPr>
            <w:tcW w:w="1418" w:type="dxa"/>
            <w:shd w:val="clear" w:color="auto" w:fill="BFBFBF" w:themeFill="background1" w:themeFillShade="BF"/>
            <w:vAlign w:val="center"/>
          </w:tcPr>
          <w:p w:rsidR="00B75071" w:rsidRPr="002F0AF8" w:rsidRDefault="00B75071" w:rsidP="00B75071">
            <w:pPr>
              <w:jc w:val="both"/>
              <w:rPr>
                <w:b/>
                <w:sz w:val="18"/>
                <w:szCs w:val="18"/>
              </w:rPr>
            </w:pPr>
            <w:r w:rsidRPr="002F0AF8">
              <w:rPr>
                <w:b/>
                <w:sz w:val="18"/>
                <w:szCs w:val="18"/>
              </w:rPr>
              <w:t xml:space="preserve">Total con impuestos incluidos por </w:t>
            </w:r>
          </w:p>
        </w:tc>
      </w:tr>
      <w:tr w:rsidR="00B75071" w:rsidRPr="002F0AF8" w:rsidTr="00B75071">
        <w:trPr>
          <w:trHeight w:val="1274"/>
        </w:trPr>
        <w:tc>
          <w:tcPr>
            <w:tcW w:w="2972" w:type="dxa"/>
            <w:vAlign w:val="center"/>
          </w:tcPr>
          <w:p w:rsidR="00B75071" w:rsidRPr="002F0AF8" w:rsidRDefault="00B75071" w:rsidP="007824B9">
            <w:pPr>
              <w:jc w:val="both"/>
              <w:rPr>
                <w:rFonts w:ascii="Arial" w:hAnsi="Arial" w:cs="Arial"/>
                <w:sz w:val="18"/>
                <w:szCs w:val="18"/>
              </w:rPr>
            </w:pPr>
            <w:r w:rsidRPr="007824B9">
              <w:rPr>
                <w:rFonts w:ascii="Arial" w:hAnsi="Arial" w:cs="Arial"/>
                <w:sz w:val="18"/>
                <w:szCs w:val="18"/>
                <w:shd w:val="clear" w:color="auto" w:fill="FFFFFF"/>
              </w:rPr>
              <w:t>Tres servicios de mantenimiento preventivo anual a equipos de en</w:t>
            </w:r>
            <w:r>
              <w:rPr>
                <w:rFonts w:ascii="Arial" w:hAnsi="Arial" w:cs="Arial"/>
                <w:sz w:val="18"/>
                <w:szCs w:val="18"/>
                <w:shd w:val="clear" w:color="auto" w:fill="FFFFFF"/>
              </w:rPr>
              <w:t>friamiento y aire acondicionado.</w:t>
            </w:r>
          </w:p>
        </w:tc>
        <w:tc>
          <w:tcPr>
            <w:tcW w:w="1418" w:type="dxa"/>
            <w:vAlign w:val="center"/>
          </w:tcPr>
          <w:p w:rsidR="00B75071" w:rsidRPr="002F0AF8" w:rsidRDefault="00B75071" w:rsidP="00DD0118">
            <w:pPr>
              <w:jc w:val="center"/>
              <w:rPr>
                <w:rFonts w:ascii="Arial" w:hAnsi="Arial" w:cs="Arial"/>
                <w:sz w:val="18"/>
                <w:szCs w:val="18"/>
              </w:rPr>
            </w:pPr>
            <w:r>
              <w:rPr>
                <w:rFonts w:ascii="Arial" w:hAnsi="Arial" w:cs="Arial"/>
                <w:sz w:val="18"/>
                <w:szCs w:val="18"/>
              </w:rPr>
              <w:t>3</w:t>
            </w:r>
          </w:p>
        </w:tc>
        <w:tc>
          <w:tcPr>
            <w:tcW w:w="1559" w:type="dxa"/>
            <w:vAlign w:val="center"/>
          </w:tcPr>
          <w:p w:rsidR="00B75071" w:rsidRPr="002F0AF8" w:rsidRDefault="00B75071" w:rsidP="00DD0118">
            <w:pPr>
              <w:rPr>
                <w:rFonts w:ascii="Arial" w:hAnsi="Arial" w:cs="Arial"/>
                <w:sz w:val="18"/>
                <w:szCs w:val="18"/>
              </w:rPr>
            </w:pPr>
            <w:r>
              <w:rPr>
                <w:rFonts w:ascii="Arial" w:hAnsi="Arial" w:cs="Arial"/>
                <w:sz w:val="18"/>
                <w:szCs w:val="18"/>
              </w:rPr>
              <w:t>$</w:t>
            </w:r>
          </w:p>
        </w:tc>
        <w:tc>
          <w:tcPr>
            <w:tcW w:w="1417" w:type="dxa"/>
            <w:vAlign w:val="center"/>
          </w:tcPr>
          <w:p w:rsidR="00B75071" w:rsidRDefault="00B75071" w:rsidP="00DD0118">
            <w:pPr>
              <w:rPr>
                <w:rFonts w:ascii="Arial" w:hAnsi="Arial" w:cs="Arial"/>
                <w:sz w:val="18"/>
                <w:szCs w:val="18"/>
              </w:rPr>
            </w:pPr>
            <w:r>
              <w:rPr>
                <w:rFonts w:ascii="Arial" w:hAnsi="Arial" w:cs="Arial"/>
                <w:sz w:val="18"/>
                <w:szCs w:val="18"/>
              </w:rPr>
              <w:t>$</w:t>
            </w:r>
          </w:p>
        </w:tc>
        <w:tc>
          <w:tcPr>
            <w:tcW w:w="1418" w:type="dxa"/>
            <w:vAlign w:val="center"/>
          </w:tcPr>
          <w:p w:rsidR="00B75071" w:rsidRPr="002F0AF8" w:rsidRDefault="00B75071" w:rsidP="00DD0118">
            <w:pPr>
              <w:rPr>
                <w:sz w:val="18"/>
                <w:szCs w:val="18"/>
              </w:rPr>
            </w:pPr>
            <w:r>
              <w:rPr>
                <w:rFonts w:ascii="Arial" w:hAnsi="Arial" w:cs="Arial"/>
                <w:sz w:val="18"/>
                <w:szCs w:val="18"/>
              </w:rPr>
              <w:t>$</w:t>
            </w:r>
          </w:p>
        </w:tc>
      </w:tr>
      <w:tr w:rsidR="007824B9" w:rsidRPr="002F0AF8" w:rsidTr="00B75071">
        <w:trPr>
          <w:trHeight w:val="889"/>
        </w:trPr>
        <w:tc>
          <w:tcPr>
            <w:tcW w:w="2972" w:type="dxa"/>
            <w:shd w:val="clear" w:color="auto" w:fill="BFBFBF" w:themeFill="background1" w:themeFillShade="BF"/>
            <w:vAlign w:val="center"/>
          </w:tcPr>
          <w:p w:rsidR="007824B9" w:rsidRPr="002F0AF8" w:rsidRDefault="007824B9" w:rsidP="00B75071">
            <w:pPr>
              <w:jc w:val="center"/>
              <w:rPr>
                <w:rFonts w:ascii="Arial" w:hAnsi="Arial" w:cs="Arial"/>
                <w:b/>
                <w:sz w:val="18"/>
                <w:szCs w:val="18"/>
              </w:rPr>
            </w:pPr>
            <w:r w:rsidRPr="002F0AF8">
              <w:rPr>
                <w:rFonts w:ascii="Arial" w:hAnsi="Arial" w:cs="Arial"/>
                <w:b/>
                <w:sz w:val="18"/>
                <w:szCs w:val="18"/>
              </w:rPr>
              <w:t>GRAN TOTAL con impuestos incluidos</w:t>
            </w:r>
            <w:r w:rsidR="00B75071">
              <w:rPr>
                <w:rFonts w:ascii="Arial" w:hAnsi="Arial" w:cs="Arial"/>
                <w:b/>
                <w:sz w:val="18"/>
                <w:szCs w:val="18"/>
              </w:rPr>
              <w:t>.</w:t>
            </w:r>
            <w:r w:rsidRPr="002F0AF8">
              <w:rPr>
                <w:rFonts w:ascii="Arial" w:hAnsi="Arial" w:cs="Arial"/>
                <w:b/>
                <w:sz w:val="18"/>
                <w:szCs w:val="18"/>
              </w:rPr>
              <w:t xml:space="preserve"> </w:t>
            </w:r>
          </w:p>
        </w:tc>
        <w:tc>
          <w:tcPr>
            <w:tcW w:w="1418" w:type="dxa"/>
            <w:shd w:val="clear" w:color="auto" w:fill="BFBFBF" w:themeFill="background1" w:themeFillShade="BF"/>
          </w:tcPr>
          <w:p w:rsidR="007824B9" w:rsidRPr="002F0AF8" w:rsidRDefault="007824B9" w:rsidP="00DD0118">
            <w:pPr>
              <w:jc w:val="center"/>
              <w:rPr>
                <w:rFonts w:ascii="Arial" w:hAnsi="Arial" w:cs="Arial"/>
                <w:b/>
                <w:sz w:val="18"/>
                <w:szCs w:val="18"/>
              </w:rPr>
            </w:pPr>
          </w:p>
        </w:tc>
        <w:tc>
          <w:tcPr>
            <w:tcW w:w="4394" w:type="dxa"/>
            <w:gridSpan w:val="3"/>
            <w:shd w:val="clear" w:color="auto" w:fill="BFBFBF" w:themeFill="background1" w:themeFillShade="BF"/>
            <w:vAlign w:val="center"/>
          </w:tcPr>
          <w:p w:rsidR="007824B9" w:rsidRPr="002F0AF8" w:rsidRDefault="007824B9" w:rsidP="00DD0118">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C91" w:rsidRDefault="00E04C91" w:rsidP="00C22F5D">
      <w:pPr>
        <w:spacing w:after="0" w:line="240" w:lineRule="auto"/>
      </w:pPr>
      <w:r>
        <w:separator/>
      </w:r>
    </w:p>
  </w:endnote>
  <w:endnote w:type="continuationSeparator" w:id="0">
    <w:p w:rsidR="00E04C91" w:rsidRDefault="00E04C9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C91" w:rsidRDefault="00E04C91" w:rsidP="00C22F5D">
      <w:pPr>
        <w:spacing w:after="0" w:line="240" w:lineRule="auto"/>
      </w:pPr>
      <w:r>
        <w:separator/>
      </w:r>
    </w:p>
  </w:footnote>
  <w:footnote w:type="continuationSeparator" w:id="0">
    <w:p w:rsidR="00E04C91" w:rsidRDefault="00E04C9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A7B3D"/>
    <w:rsid w:val="00205B91"/>
    <w:rsid w:val="00233AF4"/>
    <w:rsid w:val="00237683"/>
    <w:rsid w:val="00273C47"/>
    <w:rsid w:val="00285E67"/>
    <w:rsid w:val="002C514A"/>
    <w:rsid w:val="002F0AF8"/>
    <w:rsid w:val="003146AC"/>
    <w:rsid w:val="00351922"/>
    <w:rsid w:val="00463F3F"/>
    <w:rsid w:val="00466905"/>
    <w:rsid w:val="00491492"/>
    <w:rsid w:val="005027F2"/>
    <w:rsid w:val="00507C32"/>
    <w:rsid w:val="005169DF"/>
    <w:rsid w:val="00521746"/>
    <w:rsid w:val="005223D6"/>
    <w:rsid w:val="005471D8"/>
    <w:rsid w:val="0058667D"/>
    <w:rsid w:val="006120E7"/>
    <w:rsid w:val="006634E0"/>
    <w:rsid w:val="006B085F"/>
    <w:rsid w:val="006C17A8"/>
    <w:rsid w:val="00737134"/>
    <w:rsid w:val="007526A3"/>
    <w:rsid w:val="007747FC"/>
    <w:rsid w:val="007824B9"/>
    <w:rsid w:val="007E7F81"/>
    <w:rsid w:val="00840F97"/>
    <w:rsid w:val="00882B03"/>
    <w:rsid w:val="009046A2"/>
    <w:rsid w:val="009244AE"/>
    <w:rsid w:val="009363F7"/>
    <w:rsid w:val="00942CB7"/>
    <w:rsid w:val="0098490D"/>
    <w:rsid w:val="0099130B"/>
    <w:rsid w:val="009C0E58"/>
    <w:rsid w:val="009E45A4"/>
    <w:rsid w:val="00AA19B9"/>
    <w:rsid w:val="00AD4A39"/>
    <w:rsid w:val="00B471BF"/>
    <w:rsid w:val="00B538B6"/>
    <w:rsid w:val="00B75071"/>
    <w:rsid w:val="00C0645A"/>
    <w:rsid w:val="00C10A6E"/>
    <w:rsid w:val="00C144EE"/>
    <w:rsid w:val="00C22F5D"/>
    <w:rsid w:val="00C52221"/>
    <w:rsid w:val="00C6308B"/>
    <w:rsid w:val="00CB2760"/>
    <w:rsid w:val="00CF34AE"/>
    <w:rsid w:val="00CF42F7"/>
    <w:rsid w:val="00D0624F"/>
    <w:rsid w:val="00D5318D"/>
    <w:rsid w:val="00D651F9"/>
    <w:rsid w:val="00DA4E1D"/>
    <w:rsid w:val="00DA6FC5"/>
    <w:rsid w:val="00DE13C1"/>
    <w:rsid w:val="00DE3F0F"/>
    <w:rsid w:val="00E04C91"/>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pc</cp:lastModifiedBy>
  <cp:revision>2</cp:revision>
  <cp:lastPrinted>2018-09-04T20:05:00Z</cp:lastPrinted>
  <dcterms:created xsi:type="dcterms:W3CDTF">2020-03-23T22:28:00Z</dcterms:created>
  <dcterms:modified xsi:type="dcterms:W3CDTF">2020-03-23T22:28:00Z</dcterms:modified>
</cp:coreProperties>
</file>