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677264">
        <w:rPr>
          <w:rFonts w:ascii="Arial" w:hAnsi="Arial" w:cs="Arial"/>
          <w:b/>
          <w:sz w:val="24"/>
          <w:szCs w:val="24"/>
        </w:rPr>
        <w:t>7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 xml:space="preserve">ADQUISICIÓN DE </w:t>
      </w:r>
      <w:r w:rsidR="00677264">
        <w:rPr>
          <w:rFonts w:ascii="Arial" w:hAnsi="Arial" w:cs="Arial"/>
          <w:b/>
          <w:sz w:val="24"/>
          <w:szCs w:val="24"/>
        </w:rPr>
        <w:t>SERVICIO DE FUMUGACIÓN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 TÉCNICAS: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fumigación en las instalaciones de la ASEJ por un período de</w:t>
      </w:r>
      <w:r w:rsidR="003D11BE">
        <w:rPr>
          <w:rFonts w:ascii="Arial" w:hAnsi="Arial" w:cs="Arial"/>
        </w:rPr>
        <w:t xml:space="preserve"> 12 (doce) meses, de </w:t>
      </w:r>
      <w:r w:rsidR="003143D2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de 2020 a </w:t>
      </w:r>
      <w:r w:rsidR="003143D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de 2021.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  <w:b/>
        </w:rPr>
      </w:pPr>
      <w:r w:rsidRPr="0093694F">
        <w:rPr>
          <w:rFonts w:ascii="Arial" w:hAnsi="Arial" w:cs="Arial"/>
          <w:b/>
        </w:rPr>
        <w:t>ESPECIFICACIONES QUE EL PROVEEDOR ADJUDICADO DEBERÁ REALIZAR:</w:t>
      </w:r>
    </w:p>
    <w:p w:rsidR="00996105" w:rsidRDefault="00996105" w:rsidP="004F76DE">
      <w:pPr>
        <w:spacing w:after="0" w:line="240" w:lineRule="auto"/>
        <w:jc w:val="both"/>
        <w:rPr>
          <w:rFonts w:ascii="Arial" w:hAnsi="Arial" w:cs="Arial"/>
          <w:b/>
        </w:rPr>
      </w:pPr>
    </w:p>
    <w:p w:rsidR="00996105" w:rsidRPr="00996105" w:rsidRDefault="00996105" w:rsidP="00996105">
      <w:pPr>
        <w:pStyle w:val="Prrafodelista"/>
        <w:rPr>
          <w:rFonts w:ascii="Arial" w:hAnsi="Arial" w:cs="Arial"/>
          <w:u w:val="single"/>
        </w:rPr>
      </w:pPr>
      <w:r w:rsidRPr="00996105">
        <w:rPr>
          <w:rFonts w:ascii="Arial" w:hAnsi="Arial" w:cs="Arial"/>
          <w:u w:val="single"/>
        </w:rPr>
        <w:t>Las aplicaciones se llevarán a cabo de manera alterna cada una al mes.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996105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01578D">
        <w:rPr>
          <w:rFonts w:ascii="Arial" w:hAnsi="Arial" w:cs="Arial"/>
          <w:b/>
        </w:rPr>
        <w:t>6 Aplicaciones Bimestrales (servicio menor)</w:t>
      </w:r>
      <w:r>
        <w:rPr>
          <w:rFonts w:ascii="Arial" w:hAnsi="Arial" w:cs="Arial"/>
        </w:rPr>
        <w:t xml:space="preserve"> que incluyen archivos, jardines y arbolado con superficie aproximada de 3,000 M</w:t>
      </w:r>
      <w:r w:rsidRPr="0093694F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</w:p>
    <w:p w:rsidR="004F76DE" w:rsidRDefault="004F76DE" w:rsidP="004F76DE">
      <w:pPr>
        <w:spacing w:after="0" w:line="240" w:lineRule="auto"/>
        <w:jc w:val="both"/>
        <w:rPr>
          <w:rFonts w:ascii="Arial" w:hAnsi="Arial" w:cs="Arial"/>
        </w:rPr>
      </w:pPr>
    </w:p>
    <w:p w:rsidR="004F76DE" w:rsidRDefault="004F76DE" w:rsidP="00E40AF8">
      <w:pPr>
        <w:pStyle w:val="Prrafodelista"/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996105">
        <w:rPr>
          <w:rFonts w:ascii="Arial" w:hAnsi="Arial" w:cs="Arial"/>
          <w:b/>
        </w:rPr>
        <w:t>6 Aplicaciones Bimestrales (servicio mayor)</w:t>
      </w:r>
      <w:r w:rsidRPr="00996105">
        <w:rPr>
          <w:rFonts w:ascii="Arial" w:hAnsi="Arial" w:cs="Arial"/>
        </w:rPr>
        <w:t xml:space="preserve"> que incluyen tratamiento a la totalidad de las instalaciones: auditorio, edificio de oficinas, bodegas, archivos, esta</w:t>
      </w:r>
      <w:r w:rsidR="00827206">
        <w:rPr>
          <w:rFonts w:ascii="Arial" w:hAnsi="Arial" w:cs="Arial"/>
        </w:rPr>
        <w:t>cionamientos, jardines y arbolado</w:t>
      </w:r>
      <w:r w:rsidR="00822A50">
        <w:rPr>
          <w:rFonts w:ascii="Arial" w:hAnsi="Arial" w:cs="Arial"/>
        </w:rPr>
        <w:t xml:space="preserve"> con superficie aproximada de 29</w:t>
      </w:r>
      <w:r w:rsidR="00827206">
        <w:rPr>
          <w:rFonts w:ascii="Arial" w:hAnsi="Arial" w:cs="Arial"/>
        </w:rPr>
        <w:t>,000 m</w:t>
      </w:r>
      <w:r w:rsidR="00827206">
        <w:rPr>
          <w:rFonts w:ascii="Arial" w:hAnsi="Arial" w:cs="Arial"/>
          <w:vertAlign w:val="superscript"/>
        </w:rPr>
        <w:t>2.</w:t>
      </w:r>
    </w:p>
    <w:p w:rsidR="00996105" w:rsidRPr="00996105" w:rsidRDefault="00996105" w:rsidP="00996105">
      <w:pPr>
        <w:pStyle w:val="Prrafodelista"/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4F76DE" w:rsidRDefault="004F76DE" w:rsidP="00C85C72">
      <w:pPr>
        <w:pStyle w:val="Prrafodelista"/>
        <w:numPr>
          <w:ilvl w:val="0"/>
          <w:numId w:val="2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Poda de seguridad y saneamiento fitosanitario de los individuos arbóreos, así como cualquier otra especie que lo requiera,</w:t>
      </w:r>
      <w:r w:rsidR="00996105">
        <w:rPr>
          <w:rFonts w:ascii="Arial" w:hAnsi="Arial" w:cs="Arial"/>
        </w:rPr>
        <w:t xml:space="preserve"> en estricta observación de la N</w:t>
      </w:r>
      <w:r>
        <w:rPr>
          <w:rFonts w:ascii="Arial" w:hAnsi="Arial" w:cs="Arial"/>
        </w:rPr>
        <w:t>orma NAESEMADES-001/2003.</w:t>
      </w:r>
    </w:p>
    <w:p w:rsidR="001E5744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996105" w:rsidRDefault="00996105" w:rsidP="00996105">
      <w:pPr>
        <w:pStyle w:val="Organizacin"/>
        <w:rPr>
          <w:rFonts w:ascii="Arial" w:hAnsi="Arial" w:cs="Arial"/>
          <w:color w:val="auto"/>
          <w:szCs w:val="24"/>
        </w:rPr>
      </w:pPr>
      <w:r w:rsidRPr="0090734C">
        <w:rPr>
          <w:rFonts w:ascii="Arial" w:hAnsi="Arial" w:cs="Arial"/>
          <w:color w:val="auto"/>
          <w:szCs w:val="24"/>
        </w:rPr>
        <w:t>NECESIDADES DE LA APLICACIóN DEL SERVICIO</w:t>
      </w:r>
    </w:p>
    <w:p w:rsidR="00996105" w:rsidRDefault="00996105" w:rsidP="00996105">
      <w:pPr>
        <w:pStyle w:val="Organizacin"/>
        <w:jc w:val="center"/>
        <w:rPr>
          <w:rFonts w:ascii="Arial" w:hAnsi="Arial" w:cs="Arial"/>
          <w:color w:val="auto"/>
          <w:szCs w:val="24"/>
        </w:rPr>
      </w:pPr>
    </w:p>
    <w:p w:rsidR="00996105" w:rsidRPr="00996105" w:rsidRDefault="00996105" w:rsidP="00996105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1.- </w:t>
      </w:r>
      <w:r w:rsidRPr="00996105">
        <w:rPr>
          <w:rFonts w:ascii="Arial" w:hAnsi="Arial" w:cs="Arial"/>
        </w:rPr>
        <w:t>El proveedor adjudicado deberá entregar mensualmente un reporte de actividades realizadas el cual contenga: métodos de aplicación, área aplicada, sustancia aplicada, avances y cualquier otro acontecimiento surgido.</w:t>
      </w:r>
    </w:p>
    <w:p w:rsidR="00996105" w:rsidRPr="00316924" w:rsidRDefault="00996105" w:rsidP="00996105">
      <w:pPr>
        <w:pStyle w:val="Prrafodelista"/>
        <w:jc w:val="both"/>
        <w:rPr>
          <w:rFonts w:ascii="Arial" w:hAnsi="Arial" w:cs="Arial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50637D" w:themeColor="text2" w:themeTint="E6"/>
          <w:sz w:val="20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2.-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Pr="004628BF" w:rsidRDefault="00996105" w:rsidP="00C85C72">
      <w:pPr>
        <w:pStyle w:val="Organizacin"/>
        <w:numPr>
          <w:ilvl w:val="0"/>
          <w:numId w:val="21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Productos utilizados actualmente en las instalaciones de la ASEJ:</w:t>
      </w:r>
    </w:p>
    <w:p w:rsidR="00996105" w:rsidRPr="00416D69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>
        <w:rPr>
          <w:b w:val="0"/>
          <w:bCs w:val="0"/>
          <w:caps w:val="0"/>
        </w:rPr>
        <w:fldChar w:fldCharType="begin"/>
      </w:r>
      <w:r w:rsidRPr="001F574F">
        <w:rPr>
          <w:b w:val="0"/>
          <w:bCs w:val="0"/>
          <w:caps w:val="0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>
        <w:rPr>
          <w:b w:val="0"/>
          <w:bCs w:val="0"/>
          <w:caps w:val="0"/>
        </w:rPr>
        <w:fldChar w:fldCharType="separate"/>
      </w:r>
    </w:p>
    <w:tbl>
      <w:tblPr>
        <w:tblStyle w:val="Tablanormal5"/>
        <w:tblpPr w:leftFromText="141" w:rightFromText="141" w:vertAnchor="text" w:tblpX="1118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996105" w:rsidRPr="00E937D0" w:rsidTr="00E35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:rsidR="00996105" w:rsidRPr="00F14BAE" w:rsidRDefault="00996105" w:rsidP="00E358C1">
            <w:pPr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:rsidR="00996105" w:rsidRPr="00F14BAE" w:rsidRDefault="00996105" w:rsidP="00E358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F14BAE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Utilizado para: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ind w:left="-642"/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Rod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ilon Block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Roedores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996105" w:rsidRPr="00E937D0" w:rsidTr="00E35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Dragnet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T</w:t>
            </w: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ermita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, subterránea y termita de la madera seca.</w:t>
            </w:r>
          </w:p>
        </w:tc>
      </w:tr>
      <w:tr w:rsidR="00996105" w:rsidRPr="00E937D0" w:rsidTr="00E358C1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:rsidR="00996105" w:rsidRPr="00E937D0" w:rsidRDefault="00996105" w:rsidP="00E358C1">
            <w:pPr>
              <w:jc w:val="center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Cynoff</w:t>
            </w:r>
          </w:p>
        </w:tc>
        <w:tc>
          <w:tcPr>
            <w:tcW w:w="3880" w:type="dxa"/>
            <w:hideMark/>
          </w:tcPr>
          <w:p w:rsidR="00996105" w:rsidRPr="00E937D0" w:rsidRDefault="00996105" w:rsidP="00E358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E937D0">
              <w:rPr>
                <w:rFonts w:ascii="Calibri" w:eastAsia="Times New Roman" w:hAnsi="Calibri" w:cs="Calibri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  <w:fldChar w:fldCharType="end"/>
      </w: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</w:p>
    <w:p w:rsidR="00996105" w:rsidRPr="0090734C" w:rsidRDefault="00996105" w:rsidP="00996105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Cs w:val="24"/>
        </w:rPr>
      </w:pP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3.- </w:t>
      </w:r>
      <w:r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servicio de fumigación, deberá ser proporcionado con materiales de primera calidad y con personal calificado y suficiente según las necesidades del inmueble, con los equipos y herramientas que sean necesarios y adecuados para la ejecución de los trabajos.</w:t>
      </w:r>
    </w:p>
    <w:p w:rsidR="00996105" w:rsidRPr="004628BF" w:rsidRDefault="00996105" w:rsidP="00996105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4.-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proveedor adjudicado deberá acreditar que cumple con la NORMA Oficial Mexicana NOM-256-SSA1-2012, Condiciones sanitarias que deben cumplir los establecimientos y personal dedicados a los servicios urbanos de control de plagas mediante plaguicidas.</w:t>
      </w:r>
    </w:p>
    <w:p w:rsidR="00996105" w:rsidRPr="004628BF" w:rsidRDefault="00996105" w:rsidP="00996105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996105" w:rsidRDefault="00C85C72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  <w:r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 xml:space="preserve">5.- </w:t>
      </w:r>
      <w:r w:rsidR="00996105" w:rsidRPr="004628BF"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  <w:t>El participante adjudicado deberá presentar licencia vigente expedida por la Comisión Federal para la Protección contra Riesgos Sanitarios (COFEPRIS) en la que autoriza los servicios urbanos de fumigación, desinsectación y control de plagas.</w:t>
      </w:r>
    </w:p>
    <w:p w:rsidR="00D1195E" w:rsidRDefault="00D1195E" w:rsidP="00C85C72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  <w:szCs w:val="24"/>
        </w:rPr>
      </w:pPr>
    </w:p>
    <w:p w:rsidR="00D1195E" w:rsidRDefault="00D1195E" w:rsidP="00D1195E">
      <w:pPr>
        <w:pStyle w:val="Organizacin"/>
        <w:rPr>
          <w:rFonts w:ascii="Arial" w:eastAsiaTheme="minorEastAsia" w:hAnsi="Arial" w:cs="Arial"/>
          <w:bCs w:val="0"/>
          <w:caps w:val="0"/>
          <w:color w:val="auto"/>
          <w:sz w:val="22"/>
        </w:rPr>
      </w:pP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ACC</w:t>
      </w:r>
      <w:r>
        <w:rPr>
          <w:rFonts w:ascii="Arial" w:eastAsiaTheme="minorEastAsia" w:hAnsi="Arial" w:cs="Arial"/>
          <w:bCs w:val="0"/>
          <w:caps w:val="0"/>
          <w:color w:val="auto"/>
          <w:sz w:val="22"/>
        </w:rPr>
        <w:t>IONES PREVISTAS A LA PRESENTACIÓ</w:t>
      </w:r>
      <w:r w:rsidRPr="00A56D11">
        <w:rPr>
          <w:rFonts w:ascii="Arial" w:eastAsiaTheme="minorEastAsia" w:hAnsi="Arial" w:cs="Arial"/>
          <w:bCs w:val="0"/>
          <w:caps w:val="0"/>
          <w:color w:val="auto"/>
          <w:sz w:val="22"/>
        </w:rPr>
        <w:t>N DEL SERVICIO</w:t>
      </w:r>
    </w:p>
    <w:p w:rsidR="00D1195E" w:rsidRPr="00A56D11" w:rsidRDefault="00D1195E" w:rsidP="00D1195E">
      <w:pPr>
        <w:pStyle w:val="Organizacin"/>
        <w:ind w:left="360"/>
        <w:jc w:val="both"/>
        <w:rPr>
          <w:rFonts w:ascii="Arial" w:eastAsiaTheme="minorEastAsia" w:hAnsi="Arial" w:cs="Arial"/>
          <w:bCs w:val="0"/>
          <w:caps w:val="0"/>
          <w:color w:val="auto"/>
          <w:sz w:val="22"/>
        </w:rPr>
      </w:pPr>
    </w:p>
    <w:p w:rsidR="00D1195E" w:rsidRDefault="00D1195E" w:rsidP="00D1195E">
      <w:pPr>
        <w:pStyle w:val="Organizacin"/>
        <w:numPr>
          <w:ilvl w:val="0"/>
          <w:numId w:val="21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 w:rsidRPr="006A1A00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personal del proveedor</w:t>
      </w:r>
      <w:r w:rsidR="00E83118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 xml:space="preserve"> adjudicado</w:t>
      </w:r>
      <w:r w:rsidRPr="006A1A00"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 xml:space="preserve"> deberá presentarse uniformado, con gafete de identificación con fotografía, firma y nombre completo, así como razón social de la empresa.</w:t>
      </w:r>
    </w:p>
    <w:p w:rsidR="00E83118" w:rsidRDefault="00E83118" w:rsidP="00E83118">
      <w:pPr>
        <w:pStyle w:val="Organizacin"/>
        <w:ind w:left="1440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</w:p>
    <w:p w:rsidR="00E83118" w:rsidRDefault="00E83118" w:rsidP="00D1195E">
      <w:pPr>
        <w:pStyle w:val="Organizacin"/>
        <w:numPr>
          <w:ilvl w:val="0"/>
          <w:numId w:val="21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participante adjudicado deberá acreditar con una constancia de afiliación a una asociación gremial en el área de control de plaga y el conocimiento y cuidado de árboles para desarrollar la poda solicitada.</w:t>
      </w:r>
    </w:p>
    <w:p w:rsidR="00E83118" w:rsidRDefault="00E83118" w:rsidP="00E83118">
      <w:pPr>
        <w:pStyle w:val="Organizacin"/>
        <w:ind w:left="1440"/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</w:p>
    <w:p w:rsidR="00E83118" w:rsidRPr="007B0345" w:rsidRDefault="00E83118" w:rsidP="00D1195E">
      <w:pPr>
        <w:pStyle w:val="Organizacin"/>
        <w:numPr>
          <w:ilvl w:val="0"/>
          <w:numId w:val="21"/>
        </w:numPr>
        <w:jc w:val="both"/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</w:pPr>
      <w:r>
        <w:rPr>
          <w:rFonts w:ascii="Arial" w:eastAsiaTheme="minorEastAsia" w:hAnsi="Arial" w:cs="Arial"/>
          <w:b w:val="0"/>
          <w:bCs w:val="0"/>
          <w:caps w:val="0"/>
          <w:color w:val="auto"/>
          <w:sz w:val="22"/>
          <w:szCs w:val="24"/>
        </w:rPr>
        <w:t>El participante adjudicado deberá tramitar la licencia para poda de árboles y deberá apegarse al porcentaje autorizado por la dependencia que los otorga (Parques y jardines Guadalajara).</w:t>
      </w:r>
    </w:p>
    <w:p w:rsidR="00996105" w:rsidRDefault="00996105" w:rsidP="00996105">
      <w:pPr>
        <w:pStyle w:val="Prrafodelista"/>
        <w:rPr>
          <w:rFonts w:ascii="Arial" w:hAnsi="Arial" w:cs="Arial"/>
          <w:b/>
          <w:caps/>
          <w:color w:val="000000" w:themeColor="text1"/>
          <w:szCs w:val="24"/>
        </w:rPr>
      </w:pPr>
    </w:p>
    <w:p w:rsidR="00996105" w:rsidRPr="006D2A27" w:rsidRDefault="00996105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996105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6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6"/>
  </w:num>
  <w:num w:numId="5">
    <w:abstractNumId w:val="1"/>
  </w:num>
  <w:num w:numId="6">
    <w:abstractNumId w:val="21"/>
  </w:num>
  <w:num w:numId="7">
    <w:abstractNumId w:val="17"/>
  </w:num>
  <w:num w:numId="8">
    <w:abstractNumId w:val="18"/>
  </w:num>
  <w:num w:numId="9">
    <w:abstractNumId w:val="13"/>
  </w:num>
  <w:num w:numId="10">
    <w:abstractNumId w:val="0"/>
  </w:num>
  <w:num w:numId="11">
    <w:abstractNumId w:val="19"/>
  </w:num>
  <w:num w:numId="12">
    <w:abstractNumId w:val="9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8"/>
  </w:num>
  <w:num w:numId="18">
    <w:abstractNumId w:val="7"/>
  </w:num>
  <w:num w:numId="19">
    <w:abstractNumId w:val="12"/>
  </w:num>
  <w:num w:numId="20">
    <w:abstractNumId w:val="14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143D2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96105"/>
    <w:rsid w:val="009B2226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D1195E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38D7-06C8-4602-85AB-62F0157A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2020-07-30T17:46:00Z</dcterms:created>
  <dcterms:modified xsi:type="dcterms:W3CDTF">2020-07-30T17:46:00Z</dcterms:modified>
</cp:coreProperties>
</file>