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51A7D" w14:textId="77777777"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14:paraId="55751A7E"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55751A7F" w14:textId="77777777"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F446E7">
        <w:rPr>
          <w:rFonts w:ascii="Arial" w:hAnsi="Arial" w:cs="Arial"/>
          <w:b/>
          <w:sz w:val="24"/>
          <w:szCs w:val="24"/>
        </w:rPr>
        <w:t>11</w:t>
      </w:r>
      <w:r>
        <w:rPr>
          <w:rFonts w:ascii="Arial" w:hAnsi="Arial" w:cs="Arial"/>
          <w:b/>
          <w:sz w:val="24"/>
          <w:szCs w:val="24"/>
        </w:rPr>
        <w:t>-20</w:t>
      </w:r>
      <w:r w:rsidR="00104612">
        <w:rPr>
          <w:rFonts w:ascii="Arial" w:hAnsi="Arial" w:cs="Arial"/>
          <w:b/>
          <w:sz w:val="24"/>
          <w:szCs w:val="24"/>
        </w:rPr>
        <w:t>20</w:t>
      </w:r>
    </w:p>
    <w:p w14:paraId="55751A80" w14:textId="77777777" w:rsidR="00F446E7" w:rsidRDefault="00F446E7" w:rsidP="00F446E7">
      <w:pPr>
        <w:spacing w:after="0" w:line="240" w:lineRule="auto"/>
        <w:jc w:val="center"/>
        <w:rPr>
          <w:rFonts w:ascii="Arial" w:hAnsi="Arial" w:cs="Arial"/>
          <w:b/>
          <w:sz w:val="24"/>
          <w:szCs w:val="24"/>
        </w:rPr>
      </w:pPr>
      <w:r>
        <w:rPr>
          <w:rFonts w:ascii="Arial" w:hAnsi="Arial" w:cs="Arial"/>
          <w:b/>
          <w:sz w:val="24"/>
          <w:szCs w:val="24"/>
        </w:rPr>
        <w:t>“REPARACIÓN DE FILTRACIONES DE AGUA EN DOS RAMPAS DEL ESTACIONAMIENTO ELEVADO”</w:t>
      </w:r>
    </w:p>
    <w:p w14:paraId="55751A81" w14:textId="77777777" w:rsidR="00C10A6E" w:rsidRDefault="00C10A6E" w:rsidP="00104612">
      <w:pPr>
        <w:spacing w:after="0" w:line="240" w:lineRule="auto"/>
        <w:jc w:val="center"/>
        <w:rPr>
          <w:rFonts w:ascii="Arial" w:hAnsi="Arial" w:cs="Arial"/>
          <w:b/>
          <w:sz w:val="24"/>
          <w:szCs w:val="24"/>
        </w:rPr>
      </w:pPr>
    </w:p>
    <w:p w14:paraId="55751A82" w14:textId="77777777" w:rsidR="002C514A" w:rsidRDefault="002C514A" w:rsidP="00273C47">
      <w:pPr>
        <w:spacing w:after="0" w:line="240" w:lineRule="auto"/>
        <w:jc w:val="center"/>
        <w:rPr>
          <w:rFonts w:ascii="Arial" w:hAnsi="Arial" w:cs="Arial"/>
          <w:b/>
          <w:sz w:val="24"/>
          <w:szCs w:val="24"/>
        </w:rPr>
      </w:pPr>
    </w:p>
    <w:tbl>
      <w:tblPr>
        <w:tblStyle w:val="Tablaconcuadrcula"/>
        <w:tblW w:w="8987" w:type="dxa"/>
        <w:tblLayout w:type="fixed"/>
        <w:tblLook w:val="04A0" w:firstRow="1" w:lastRow="0" w:firstColumn="1" w:lastColumn="0" w:noHBand="0" w:noVBand="1"/>
      </w:tblPr>
      <w:tblGrid>
        <w:gridCol w:w="2122"/>
        <w:gridCol w:w="1984"/>
        <w:gridCol w:w="1701"/>
        <w:gridCol w:w="1389"/>
        <w:gridCol w:w="1791"/>
      </w:tblGrid>
      <w:tr w:rsidR="002F0AF8" w:rsidRPr="002F0AF8" w14:paraId="55751A89" w14:textId="77777777" w:rsidTr="00F446E7">
        <w:trPr>
          <w:trHeight w:val="889"/>
        </w:trPr>
        <w:tc>
          <w:tcPr>
            <w:tcW w:w="2122" w:type="dxa"/>
            <w:shd w:val="clear" w:color="auto" w:fill="BFBFBF" w:themeFill="background1" w:themeFillShade="BF"/>
            <w:vAlign w:val="center"/>
          </w:tcPr>
          <w:p w14:paraId="55751A83" w14:textId="77777777" w:rsidR="002F0AF8" w:rsidRPr="002F0AF8" w:rsidRDefault="002F0AF8" w:rsidP="00DD0118">
            <w:pPr>
              <w:jc w:val="center"/>
              <w:rPr>
                <w:rFonts w:ascii="Arial" w:hAnsi="Arial" w:cs="Arial"/>
                <w:b/>
                <w:sz w:val="18"/>
                <w:szCs w:val="18"/>
              </w:rPr>
            </w:pPr>
            <w:r w:rsidRPr="002F0AF8">
              <w:rPr>
                <w:rFonts w:ascii="Arial" w:hAnsi="Arial" w:cs="Arial"/>
                <w:b/>
                <w:sz w:val="18"/>
                <w:szCs w:val="18"/>
              </w:rPr>
              <w:t>Concepto</w:t>
            </w:r>
          </w:p>
          <w:p w14:paraId="55751A84" w14:textId="77777777" w:rsidR="002F0AF8" w:rsidRPr="002F0AF8" w:rsidRDefault="002F0AF8" w:rsidP="00DD0118">
            <w:pPr>
              <w:jc w:val="center"/>
              <w:rPr>
                <w:rFonts w:ascii="Arial" w:hAnsi="Arial" w:cs="Arial"/>
                <w:b/>
                <w:sz w:val="18"/>
                <w:szCs w:val="18"/>
              </w:rPr>
            </w:pPr>
            <w:r w:rsidRPr="002F0AF8">
              <w:rPr>
                <w:rFonts w:ascii="Arial" w:hAnsi="Arial" w:cs="Arial"/>
                <w:b/>
                <w:sz w:val="18"/>
                <w:szCs w:val="18"/>
              </w:rPr>
              <w:t>(descripción)</w:t>
            </w:r>
          </w:p>
        </w:tc>
        <w:tc>
          <w:tcPr>
            <w:tcW w:w="1984" w:type="dxa"/>
            <w:shd w:val="clear" w:color="auto" w:fill="BFBFBF" w:themeFill="background1" w:themeFillShade="BF"/>
            <w:vAlign w:val="center"/>
          </w:tcPr>
          <w:p w14:paraId="55751A85" w14:textId="77777777" w:rsidR="002F0AF8" w:rsidRPr="002F0AF8" w:rsidRDefault="00864C89" w:rsidP="00DD0118">
            <w:pPr>
              <w:jc w:val="center"/>
              <w:rPr>
                <w:rFonts w:ascii="Arial" w:hAnsi="Arial" w:cs="Arial"/>
                <w:b/>
                <w:sz w:val="18"/>
                <w:szCs w:val="18"/>
              </w:rPr>
            </w:pPr>
            <w:r>
              <w:rPr>
                <w:rFonts w:ascii="Arial" w:hAnsi="Arial" w:cs="Arial"/>
                <w:b/>
                <w:sz w:val="18"/>
                <w:szCs w:val="18"/>
              </w:rPr>
              <w:t>Unidad de Medida</w:t>
            </w:r>
          </w:p>
        </w:tc>
        <w:tc>
          <w:tcPr>
            <w:tcW w:w="1701" w:type="dxa"/>
            <w:shd w:val="clear" w:color="auto" w:fill="BFBFBF" w:themeFill="background1" w:themeFillShade="BF"/>
            <w:vAlign w:val="center"/>
          </w:tcPr>
          <w:p w14:paraId="55751A86" w14:textId="77777777" w:rsidR="002F0AF8" w:rsidRPr="002F0AF8" w:rsidRDefault="002F0AF8" w:rsidP="00DD0118">
            <w:pPr>
              <w:jc w:val="both"/>
              <w:rPr>
                <w:b/>
                <w:sz w:val="18"/>
                <w:szCs w:val="18"/>
              </w:rPr>
            </w:pPr>
            <w:r w:rsidRPr="002F0AF8">
              <w:rPr>
                <w:b/>
                <w:sz w:val="18"/>
                <w:szCs w:val="18"/>
              </w:rPr>
              <w:t>Precio unitario antes de impuestos</w:t>
            </w:r>
          </w:p>
        </w:tc>
        <w:tc>
          <w:tcPr>
            <w:tcW w:w="1389" w:type="dxa"/>
            <w:shd w:val="clear" w:color="auto" w:fill="BFBFBF" w:themeFill="background1" w:themeFillShade="BF"/>
            <w:vAlign w:val="center"/>
          </w:tcPr>
          <w:p w14:paraId="55751A87" w14:textId="77777777" w:rsidR="002F0AF8" w:rsidRPr="002F0AF8" w:rsidRDefault="002F0AF8" w:rsidP="00DD0118">
            <w:pPr>
              <w:jc w:val="both"/>
              <w:rPr>
                <w:b/>
                <w:sz w:val="18"/>
                <w:szCs w:val="18"/>
              </w:rPr>
            </w:pPr>
            <w:r w:rsidRPr="002F0AF8">
              <w:rPr>
                <w:b/>
                <w:sz w:val="18"/>
                <w:szCs w:val="18"/>
              </w:rPr>
              <w:t>Impuestos desglosados</w:t>
            </w:r>
          </w:p>
        </w:tc>
        <w:tc>
          <w:tcPr>
            <w:tcW w:w="1791" w:type="dxa"/>
            <w:shd w:val="clear" w:color="auto" w:fill="BFBFBF" w:themeFill="background1" w:themeFillShade="BF"/>
            <w:vAlign w:val="center"/>
          </w:tcPr>
          <w:p w14:paraId="55751A88" w14:textId="77777777" w:rsidR="002F0AF8" w:rsidRPr="002F0AF8" w:rsidRDefault="002F0AF8" w:rsidP="00864C89">
            <w:pPr>
              <w:jc w:val="both"/>
              <w:rPr>
                <w:b/>
                <w:sz w:val="18"/>
                <w:szCs w:val="18"/>
              </w:rPr>
            </w:pPr>
            <w:r w:rsidRPr="002F0AF8">
              <w:rPr>
                <w:b/>
                <w:sz w:val="18"/>
                <w:szCs w:val="18"/>
              </w:rPr>
              <w:t>Total con impuestos incluidos</w:t>
            </w:r>
            <w:r w:rsidR="00864C89">
              <w:rPr>
                <w:b/>
                <w:sz w:val="18"/>
                <w:szCs w:val="18"/>
              </w:rPr>
              <w:t>.</w:t>
            </w:r>
            <w:r w:rsidRPr="002F0AF8">
              <w:rPr>
                <w:b/>
                <w:sz w:val="18"/>
                <w:szCs w:val="18"/>
              </w:rPr>
              <w:t xml:space="preserve"> </w:t>
            </w:r>
          </w:p>
        </w:tc>
      </w:tr>
      <w:tr w:rsidR="00F446E7" w:rsidRPr="002F0AF8" w14:paraId="55751A8F" w14:textId="77777777" w:rsidTr="00F446E7">
        <w:trPr>
          <w:trHeight w:val="705"/>
        </w:trPr>
        <w:tc>
          <w:tcPr>
            <w:tcW w:w="2122" w:type="dxa"/>
            <w:vMerge w:val="restart"/>
            <w:vAlign w:val="center"/>
          </w:tcPr>
          <w:p w14:paraId="6154A510" w14:textId="77777777" w:rsidR="008512A5" w:rsidRPr="008512A5" w:rsidRDefault="008512A5" w:rsidP="008512A5">
            <w:pPr>
              <w:jc w:val="both"/>
              <w:rPr>
                <w:rFonts w:ascii="Arial" w:eastAsia="Times New Roman" w:hAnsi="Arial" w:cs="Arial"/>
                <w:bCs/>
                <w:color w:val="000000"/>
                <w:sz w:val="18"/>
                <w:szCs w:val="18"/>
                <w:lang w:val="es-MX" w:eastAsia="es-MX"/>
              </w:rPr>
            </w:pPr>
            <w:r w:rsidRPr="008512A5">
              <w:rPr>
                <w:rFonts w:ascii="Arial" w:eastAsia="Times New Roman" w:hAnsi="Arial" w:cs="Arial"/>
                <w:bCs/>
                <w:color w:val="000000"/>
                <w:sz w:val="18"/>
                <w:szCs w:val="18"/>
                <w:lang w:val="es-MX" w:eastAsia="es-MX"/>
              </w:rPr>
              <w:t>Servicio de reparación de filtraciones de agua en las dos rampas del estacionamiento elevado de la ASEJ.</w:t>
            </w:r>
          </w:p>
          <w:p w14:paraId="55751A8A" w14:textId="7DBD46DE" w:rsidR="00F446E7" w:rsidRPr="0000428E" w:rsidRDefault="00F446E7" w:rsidP="0000428E">
            <w:pPr>
              <w:jc w:val="center"/>
              <w:rPr>
                <w:rFonts w:ascii="Arial" w:hAnsi="Arial" w:cs="Arial"/>
                <w:b/>
                <w:bCs/>
                <w:sz w:val="18"/>
                <w:szCs w:val="18"/>
              </w:rPr>
            </w:pPr>
          </w:p>
        </w:tc>
        <w:tc>
          <w:tcPr>
            <w:tcW w:w="1984" w:type="dxa"/>
            <w:vAlign w:val="center"/>
          </w:tcPr>
          <w:p w14:paraId="55751A8B" w14:textId="77777777" w:rsidR="00F446E7" w:rsidRPr="00F446E7" w:rsidRDefault="00F446E7" w:rsidP="00DD0118">
            <w:pPr>
              <w:jc w:val="center"/>
              <w:rPr>
                <w:rFonts w:ascii="Arial" w:hAnsi="Arial" w:cs="Arial"/>
                <w:sz w:val="18"/>
                <w:szCs w:val="18"/>
              </w:rPr>
            </w:pPr>
            <w:r w:rsidRPr="00F446E7">
              <w:rPr>
                <w:rFonts w:ascii="Arial" w:hAnsi="Arial" w:cs="Arial"/>
                <w:sz w:val="18"/>
                <w:szCs w:val="18"/>
              </w:rPr>
              <w:t>620 m2 sobre la plataforma ascendente</w:t>
            </w:r>
          </w:p>
        </w:tc>
        <w:tc>
          <w:tcPr>
            <w:tcW w:w="1701" w:type="dxa"/>
            <w:vAlign w:val="center"/>
          </w:tcPr>
          <w:p w14:paraId="55751A8C" w14:textId="77777777" w:rsidR="00F446E7" w:rsidRPr="002F0AF8" w:rsidRDefault="00F446E7" w:rsidP="00DD0118">
            <w:pPr>
              <w:rPr>
                <w:rFonts w:ascii="Arial" w:hAnsi="Arial" w:cs="Arial"/>
                <w:sz w:val="18"/>
                <w:szCs w:val="18"/>
              </w:rPr>
            </w:pPr>
            <w:r w:rsidRPr="002F0AF8">
              <w:rPr>
                <w:rFonts w:ascii="Arial" w:hAnsi="Arial" w:cs="Arial"/>
                <w:sz w:val="18"/>
                <w:szCs w:val="18"/>
              </w:rPr>
              <w:t>$</w:t>
            </w:r>
          </w:p>
        </w:tc>
        <w:tc>
          <w:tcPr>
            <w:tcW w:w="1389" w:type="dxa"/>
            <w:vAlign w:val="center"/>
          </w:tcPr>
          <w:p w14:paraId="55751A8D" w14:textId="77777777" w:rsidR="00F446E7" w:rsidRPr="002F0AF8" w:rsidRDefault="00F446E7" w:rsidP="00DD0118">
            <w:pPr>
              <w:rPr>
                <w:sz w:val="18"/>
                <w:szCs w:val="18"/>
              </w:rPr>
            </w:pPr>
            <w:r w:rsidRPr="002F0AF8">
              <w:rPr>
                <w:rFonts w:ascii="Arial" w:hAnsi="Arial" w:cs="Arial"/>
                <w:sz w:val="18"/>
                <w:szCs w:val="18"/>
              </w:rPr>
              <w:t>$</w:t>
            </w:r>
          </w:p>
        </w:tc>
        <w:tc>
          <w:tcPr>
            <w:tcW w:w="1791" w:type="dxa"/>
            <w:vAlign w:val="center"/>
          </w:tcPr>
          <w:p w14:paraId="55751A8E" w14:textId="77777777" w:rsidR="00F446E7" w:rsidRPr="002F0AF8" w:rsidRDefault="00F446E7" w:rsidP="00DD0118">
            <w:pPr>
              <w:rPr>
                <w:sz w:val="18"/>
                <w:szCs w:val="18"/>
              </w:rPr>
            </w:pPr>
            <w:r w:rsidRPr="002F0AF8">
              <w:rPr>
                <w:rFonts w:ascii="Arial" w:hAnsi="Arial" w:cs="Arial"/>
                <w:sz w:val="18"/>
                <w:szCs w:val="18"/>
              </w:rPr>
              <w:t>$</w:t>
            </w:r>
          </w:p>
        </w:tc>
      </w:tr>
      <w:tr w:rsidR="00F446E7" w:rsidRPr="002F0AF8" w14:paraId="55751A95" w14:textId="77777777" w:rsidTr="00F446E7">
        <w:trPr>
          <w:trHeight w:val="705"/>
        </w:trPr>
        <w:tc>
          <w:tcPr>
            <w:tcW w:w="2122" w:type="dxa"/>
            <w:vMerge/>
            <w:vAlign w:val="center"/>
          </w:tcPr>
          <w:p w14:paraId="55751A90" w14:textId="77777777" w:rsidR="00F446E7" w:rsidRPr="002F0AF8" w:rsidRDefault="00F446E7" w:rsidP="00DD0118">
            <w:pPr>
              <w:jc w:val="center"/>
              <w:rPr>
                <w:rFonts w:ascii="Arial" w:hAnsi="Arial" w:cs="Arial"/>
                <w:b/>
                <w:sz w:val="18"/>
                <w:szCs w:val="18"/>
              </w:rPr>
            </w:pPr>
          </w:p>
        </w:tc>
        <w:tc>
          <w:tcPr>
            <w:tcW w:w="1984" w:type="dxa"/>
            <w:vAlign w:val="center"/>
          </w:tcPr>
          <w:p w14:paraId="55751A91" w14:textId="77777777" w:rsidR="00F446E7" w:rsidRPr="00F446E7" w:rsidRDefault="00F446E7" w:rsidP="00DD0118">
            <w:pPr>
              <w:jc w:val="center"/>
              <w:rPr>
                <w:rFonts w:ascii="Arial" w:hAnsi="Arial" w:cs="Arial"/>
                <w:sz w:val="18"/>
                <w:szCs w:val="18"/>
              </w:rPr>
            </w:pPr>
            <w:r w:rsidRPr="00F446E7">
              <w:rPr>
                <w:rFonts w:ascii="Arial" w:hAnsi="Arial" w:cs="Arial"/>
                <w:sz w:val="18"/>
                <w:szCs w:val="18"/>
              </w:rPr>
              <w:t>800</w:t>
            </w:r>
            <w:r w:rsidR="006B482B">
              <w:rPr>
                <w:rFonts w:ascii="Arial" w:hAnsi="Arial" w:cs="Arial"/>
                <w:sz w:val="18"/>
                <w:szCs w:val="18"/>
              </w:rPr>
              <w:t xml:space="preserve"> </w:t>
            </w:r>
            <w:r w:rsidRPr="00F446E7">
              <w:rPr>
                <w:rFonts w:ascii="Arial" w:hAnsi="Arial" w:cs="Arial"/>
                <w:sz w:val="18"/>
                <w:szCs w:val="18"/>
              </w:rPr>
              <w:t>m2 sobre la plataforma superior</w:t>
            </w:r>
          </w:p>
        </w:tc>
        <w:tc>
          <w:tcPr>
            <w:tcW w:w="1701" w:type="dxa"/>
            <w:vAlign w:val="center"/>
          </w:tcPr>
          <w:p w14:paraId="55751A92" w14:textId="77777777" w:rsidR="00F446E7" w:rsidRPr="002F0AF8" w:rsidRDefault="00864C89" w:rsidP="00DD0118">
            <w:pPr>
              <w:rPr>
                <w:rFonts w:ascii="Arial" w:hAnsi="Arial" w:cs="Arial"/>
                <w:sz w:val="18"/>
                <w:szCs w:val="18"/>
              </w:rPr>
            </w:pPr>
            <w:r>
              <w:rPr>
                <w:rFonts w:ascii="Arial" w:hAnsi="Arial" w:cs="Arial"/>
                <w:sz w:val="18"/>
                <w:szCs w:val="18"/>
              </w:rPr>
              <w:t>$</w:t>
            </w:r>
          </w:p>
        </w:tc>
        <w:tc>
          <w:tcPr>
            <w:tcW w:w="1389" w:type="dxa"/>
            <w:vAlign w:val="center"/>
          </w:tcPr>
          <w:p w14:paraId="55751A93" w14:textId="77777777" w:rsidR="00F446E7" w:rsidRPr="002F0AF8" w:rsidRDefault="00864C89" w:rsidP="00DD0118">
            <w:pPr>
              <w:rPr>
                <w:rFonts w:ascii="Arial" w:hAnsi="Arial" w:cs="Arial"/>
                <w:sz w:val="18"/>
                <w:szCs w:val="18"/>
              </w:rPr>
            </w:pPr>
            <w:r>
              <w:rPr>
                <w:rFonts w:ascii="Arial" w:hAnsi="Arial" w:cs="Arial"/>
                <w:sz w:val="18"/>
                <w:szCs w:val="18"/>
              </w:rPr>
              <w:t>$</w:t>
            </w:r>
          </w:p>
        </w:tc>
        <w:tc>
          <w:tcPr>
            <w:tcW w:w="1791" w:type="dxa"/>
            <w:vAlign w:val="center"/>
          </w:tcPr>
          <w:p w14:paraId="55751A94" w14:textId="77777777" w:rsidR="00F446E7" w:rsidRPr="002F0AF8" w:rsidRDefault="00864C89" w:rsidP="00DD0118">
            <w:pPr>
              <w:rPr>
                <w:rFonts w:ascii="Arial" w:hAnsi="Arial" w:cs="Arial"/>
                <w:sz w:val="18"/>
                <w:szCs w:val="18"/>
              </w:rPr>
            </w:pPr>
            <w:r>
              <w:rPr>
                <w:rFonts w:ascii="Arial" w:hAnsi="Arial" w:cs="Arial"/>
                <w:sz w:val="18"/>
                <w:szCs w:val="18"/>
              </w:rPr>
              <w:t>$</w:t>
            </w:r>
          </w:p>
        </w:tc>
      </w:tr>
      <w:tr w:rsidR="002F0AF8" w:rsidRPr="002F0AF8" w14:paraId="55751A98" w14:textId="77777777" w:rsidTr="00F446E7">
        <w:trPr>
          <w:trHeight w:val="889"/>
        </w:trPr>
        <w:tc>
          <w:tcPr>
            <w:tcW w:w="2122" w:type="dxa"/>
            <w:shd w:val="clear" w:color="auto" w:fill="BFBFBF" w:themeFill="background1" w:themeFillShade="BF"/>
            <w:vAlign w:val="center"/>
          </w:tcPr>
          <w:p w14:paraId="55751A96" w14:textId="77777777" w:rsidR="002F0AF8" w:rsidRPr="002F0AF8" w:rsidRDefault="002F0AF8" w:rsidP="00864C89">
            <w:pPr>
              <w:jc w:val="center"/>
              <w:rPr>
                <w:rFonts w:ascii="Arial" w:hAnsi="Arial" w:cs="Arial"/>
                <w:b/>
                <w:sz w:val="18"/>
                <w:szCs w:val="18"/>
              </w:rPr>
            </w:pPr>
            <w:r w:rsidRPr="002F0AF8">
              <w:rPr>
                <w:rFonts w:ascii="Arial" w:hAnsi="Arial" w:cs="Arial"/>
                <w:b/>
                <w:sz w:val="18"/>
                <w:szCs w:val="18"/>
              </w:rPr>
              <w:t>GRAN TOTAL</w:t>
            </w:r>
            <w:r w:rsidR="00864C89">
              <w:rPr>
                <w:rFonts w:ascii="Arial" w:hAnsi="Arial" w:cs="Arial"/>
                <w:b/>
                <w:sz w:val="18"/>
                <w:szCs w:val="18"/>
              </w:rPr>
              <w:t xml:space="preserve"> (</w:t>
            </w:r>
            <w:r w:rsidRPr="002F0AF8">
              <w:rPr>
                <w:rFonts w:ascii="Arial" w:hAnsi="Arial" w:cs="Arial"/>
                <w:b/>
                <w:sz w:val="18"/>
                <w:szCs w:val="18"/>
              </w:rPr>
              <w:t xml:space="preserve">con impuestos </w:t>
            </w:r>
            <w:r w:rsidR="00864C89">
              <w:rPr>
                <w:rFonts w:ascii="Arial" w:hAnsi="Arial" w:cs="Arial"/>
                <w:b/>
                <w:sz w:val="18"/>
                <w:szCs w:val="18"/>
              </w:rPr>
              <w:t>incluidos por las dos rampas)</w:t>
            </w:r>
          </w:p>
        </w:tc>
        <w:tc>
          <w:tcPr>
            <w:tcW w:w="6865" w:type="dxa"/>
            <w:gridSpan w:val="4"/>
            <w:shd w:val="clear" w:color="auto" w:fill="BFBFBF" w:themeFill="background1" w:themeFillShade="BF"/>
            <w:vAlign w:val="center"/>
          </w:tcPr>
          <w:p w14:paraId="55751A97" w14:textId="77777777" w:rsidR="002F0AF8" w:rsidRPr="002F0AF8" w:rsidRDefault="002F0AF8" w:rsidP="00DD0118">
            <w:pPr>
              <w:jc w:val="center"/>
              <w:rPr>
                <w:rFonts w:ascii="Arial" w:hAnsi="Arial" w:cs="Arial"/>
                <w:b/>
                <w:sz w:val="18"/>
                <w:szCs w:val="18"/>
              </w:rPr>
            </w:pPr>
            <w:r w:rsidRPr="002F0AF8">
              <w:rPr>
                <w:rFonts w:ascii="Arial" w:hAnsi="Arial" w:cs="Arial"/>
                <w:b/>
                <w:sz w:val="18"/>
                <w:szCs w:val="18"/>
              </w:rPr>
              <w:t>$__________ (y cantidad en letra)</w:t>
            </w:r>
          </w:p>
        </w:tc>
      </w:tr>
    </w:tbl>
    <w:p w14:paraId="55751A99" w14:textId="77777777" w:rsidR="009363F7" w:rsidRDefault="009363F7" w:rsidP="00273C47">
      <w:pPr>
        <w:spacing w:after="0" w:line="240" w:lineRule="auto"/>
        <w:jc w:val="center"/>
        <w:rPr>
          <w:rFonts w:ascii="Arial" w:hAnsi="Arial" w:cs="Arial"/>
          <w:b/>
          <w:sz w:val="24"/>
          <w:szCs w:val="24"/>
        </w:rPr>
      </w:pPr>
    </w:p>
    <w:p w14:paraId="55751A9A" w14:textId="77777777" w:rsidR="00864C89" w:rsidRDefault="00864C89" w:rsidP="00864C89">
      <w:pPr>
        <w:spacing w:after="0" w:line="240" w:lineRule="auto"/>
        <w:rPr>
          <w:rFonts w:ascii="Arial" w:hAnsi="Arial" w:cs="Arial"/>
          <w:b/>
          <w:sz w:val="20"/>
          <w:szCs w:val="20"/>
        </w:rPr>
      </w:pPr>
      <w:r w:rsidRPr="00864C89">
        <w:rPr>
          <w:rFonts w:ascii="Arial" w:hAnsi="Arial" w:cs="Arial"/>
          <w:b/>
          <w:sz w:val="20"/>
          <w:szCs w:val="20"/>
        </w:rPr>
        <w:t>(ESPECIFICAR SI LOS MATERIALES COTIZADOS SON LOS MISMOS SOLICITADOS EN EL ANEXO 1 ESPECIFICACIONES TÉCNICAS)</w:t>
      </w:r>
    </w:p>
    <w:p w14:paraId="55751A9B" w14:textId="77777777" w:rsidR="00864C89" w:rsidRPr="00864C89" w:rsidRDefault="00864C89" w:rsidP="00864C89">
      <w:pPr>
        <w:spacing w:after="0" w:line="240" w:lineRule="auto"/>
        <w:rPr>
          <w:rFonts w:ascii="Arial" w:hAnsi="Arial" w:cs="Arial"/>
          <w:b/>
          <w:sz w:val="20"/>
          <w:szCs w:val="20"/>
        </w:rPr>
      </w:pPr>
    </w:p>
    <w:p w14:paraId="55751A9C" w14:textId="77777777"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14:paraId="55751A9D" w14:textId="77777777"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55751A9E"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55751A9F"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14:paraId="55751AA0"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14:paraId="55751AA1" w14:textId="77777777" w:rsidR="00273C47" w:rsidRPr="008D0649" w:rsidRDefault="00273C47" w:rsidP="00273C47">
      <w:pPr>
        <w:spacing w:after="0" w:line="240" w:lineRule="auto"/>
        <w:jc w:val="both"/>
        <w:rPr>
          <w:rFonts w:ascii="Arial" w:hAnsi="Arial" w:cs="Arial"/>
          <w:sz w:val="24"/>
          <w:szCs w:val="24"/>
        </w:rPr>
      </w:pPr>
    </w:p>
    <w:p w14:paraId="55751AA2"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55751AA3" w14:textId="77777777" w:rsidR="00273C47" w:rsidRPr="008D0649" w:rsidRDefault="00273C47" w:rsidP="00273C47">
      <w:pPr>
        <w:spacing w:after="0" w:line="240" w:lineRule="auto"/>
        <w:jc w:val="both"/>
        <w:rPr>
          <w:rFonts w:ascii="Arial" w:hAnsi="Arial" w:cs="Arial"/>
          <w:sz w:val="24"/>
          <w:szCs w:val="24"/>
        </w:rPr>
      </w:pPr>
    </w:p>
    <w:p w14:paraId="55751AA4"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14:paraId="55751AA5"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9363F7">
        <w:rPr>
          <w:rFonts w:ascii="Arial" w:hAnsi="Arial" w:cs="Arial"/>
          <w:sz w:val="24"/>
          <w:szCs w:val="24"/>
        </w:rPr>
        <w:t>20</w:t>
      </w:r>
      <w:r w:rsidRPr="008D0649">
        <w:rPr>
          <w:rFonts w:ascii="Arial" w:hAnsi="Arial" w:cs="Arial"/>
          <w:sz w:val="24"/>
          <w:szCs w:val="24"/>
        </w:rPr>
        <w:t>.</w:t>
      </w:r>
    </w:p>
    <w:p w14:paraId="55751AA6"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14:paraId="55751AA7" w14:textId="77777777" w:rsidR="006634E0" w:rsidRDefault="006634E0" w:rsidP="00273C47">
      <w:pPr>
        <w:spacing w:after="0" w:line="240" w:lineRule="auto"/>
        <w:jc w:val="center"/>
        <w:rPr>
          <w:rFonts w:ascii="Arial" w:hAnsi="Arial" w:cs="Arial"/>
          <w:sz w:val="24"/>
          <w:szCs w:val="24"/>
        </w:rPr>
      </w:pPr>
    </w:p>
    <w:p w14:paraId="55751AA8" w14:textId="77777777" w:rsidR="00B538B6" w:rsidRDefault="00B538B6" w:rsidP="00273C47">
      <w:pPr>
        <w:spacing w:after="0" w:line="240" w:lineRule="auto"/>
        <w:jc w:val="center"/>
        <w:rPr>
          <w:rFonts w:ascii="Arial" w:hAnsi="Arial" w:cs="Arial"/>
          <w:sz w:val="24"/>
          <w:szCs w:val="24"/>
        </w:rPr>
      </w:pPr>
    </w:p>
    <w:p w14:paraId="55751AA9" w14:textId="77777777" w:rsidR="006634E0" w:rsidRDefault="006634E0" w:rsidP="00273C47">
      <w:pPr>
        <w:spacing w:after="0" w:line="240" w:lineRule="auto"/>
        <w:jc w:val="center"/>
        <w:rPr>
          <w:rFonts w:ascii="Arial" w:hAnsi="Arial" w:cs="Arial"/>
          <w:sz w:val="24"/>
          <w:szCs w:val="24"/>
        </w:rPr>
      </w:pPr>
    </w:p>
    <w:p w14:paraId="55751AAA"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55751AAB"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55751AAC"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211C4" w14:textId="77777777" w:rsidR="003959A8" w:rsidRDefault="003959A8" w:rsidP="00C22F5D">
      <w:pPr>
        <w:spacing w:after="0" w:line="240" w:lineRule="auto"/>
      </w:pPr>
      <w:r>
        <w:separator/>
      </w:r>
    </w:p>
  </w:endnote>
  <w:endnote w:type="continuationSeparator" w:id="0">
    <w:p w14:paraId="2E6E3E2B" w14:textId="77777777" w:rsidR="003959A8" w:rsidRDefault="003959A8"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8CA4A" w14:textId="77777777" w:rsidR="003959A8" w:rsidRDefault="003959A8" w:rsidP="00C22F5D">
      <w:pPr>
        <w:spacing w:after="0" w:line="240" w:lineRule="auto"/>
      </w:pPr>
      <w:r>
        <w:separator/>
      </w:r>
    </w:p>
  </w:footnote>
  <w:footnote w:type="continuationSeparator" w:id="0">
    <w:p w14:paraId="08C2B325" w14:textId="77777777" w:rsidR="003959A8" w:rsidRDefault="003959A8"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28E"/>
    <w:rsid w:val="0001715C"/>
    <w:rsid w:val="00100012"/>
    <w:rsid w:val="00104612"/>
    <w:rsid w:val="00117F11"/>
    <w:rsid w:val="001A7B3D"/>
    <w:rsid w:val="00205B91"/>
    <w:rsid w:val="00217D5E"/>
    <w:rsid w:val="00233AF4"/>
    <w:rsid w:val="00237683"/>
    <w:rsid w:val="00273C47"/>
    <w:rsid w:val="00285E67"/>
    <w:rsid w:val="002C514A"/>
    <w:rsid w:val="002F0AF8"/>
    <w:rsid w:val="00301E3B"/>
    <w:rsid w:val="003146AC"/>
    <w:rsid w:val="00351922"/>
    <w:rsid w:val="00377A7B"/>
    <w:rsid w:val="003959A8"/>
    <w:rsid w:val="00426530"/>
    <w:rsid w:val="00463F3F"/>
    <w:rsid w:val="00466905"/>
    <w:rsid w:val="00491492"/>
    <w:rsid w:val="005027F2"/>
    <w:rsid w:val="00507C32"/>
    <w:rsid w:val="005169DF"/>
    <w:rsid w:val="00521746"/>
    <w:rsid w:val="005223D6"/>
    <w:rsid w:val="005471D8"/>
    <w:rsid w:val="0058667D"/>
    <w:rsid w:val="005D1B14"/>
    <w:rsid w:val="006120E7"/>
    <w:rsid w:val="006634E0"/>
    <w:rsid w:val="006B085F"/>
    <w:rsid w:val="006B482B"/>
    <w:rsid w:val="006C17A8"/>
    <w:rsid w:val="00737134"/>
    <w:rsid w:val="007526A3"/>
    <w:rsid w:val="007E7F81"/>
    <w:rsid w:val="00816FD2"/>
    <w:rsid w:val="00840F97"/>
    <w:rsid w:val="008512A5"/>
    <w:rsid w:val="00864C89"/>
    <w:rsid w:val="00882B03"/>
    <w:rsid w:val="009046A2"/>
    <w:rsid w:val="009244AE"/>
    <w:rsid w:val="009363F7"/>
    <w:rsid w:val="00942CB7"/>
    <w:rsid w:val="0098490D"/>
    <w:rsid w:val="0099130B"/>
    <w:rsid w:val="009C0E58"/>
    <w:rsid w:val="009E45A4"/>
    <w:rsid w:val="00AA19B9"/>
    <w:rsid w:val="00AD4A39"/>
    <w:rsid w:val="00B471BF"/>
    <w:rsid w:val="00B538B6"/>
    <w:rsid w:val="00C0645A"/>
    <w:rsid w:val="00C10A6E"/>
    <w:rsid w:val="00C144EE"/>
    <w:rsid w:val="00C22F5D"/>
    <w:rsid w:val="00C52221"/>
    <w:rsid w:val="00C6308B"/>
    <w:rsid w:val="00CB2760"/>
    <w:rsid w:val="00D5318D"/>
    <w:rsid w:val="00DA4E1D"/>
    <w:rsid w:val="00DA6FC5"/>
    <w:rsid w:val="00DE13C1"/>
    <w:rsid w:val="00DE3F0F"/>
    <w:rsid w:val="00E31166"/>
    <w:rsid w:val="00F25258"/>
    <w:rsid w:val="00F446E7"/>
    <w:rsid w:val="00F55A70"/>
    <w:rsid w:val="00F65B49"/>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1A7D"/>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90152">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2018-09-04T20:05:00Z</cp:lastPrinted>
  <dcterms:created xsi:type="dcterms:W3CDTF">2020-07-31T18:15:00Z</dcterms:created>
  <dcterms:modified xsi:type="dcterms:W3CDTF">2020-07-31T18:15:00Z</dcterms:modified>
</cp:coreProperties>
</file>