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385E4F98" w:rsidR="001B03DD" w:rsidRPr="00AB3DE5" w:rsidRDefault="0063788A" w:rsidP="00C77739">
      <w:pPr>
        <w:jc w:val="center"/>
        <w:rPr>
          <w:rFonts w:ascii="Arial" w:hAnsi="Arial" w:cs="Arial"/>
          <w:b/>
        </w:rPr>
      </w:pPr>
      <w:r>
        <w:rPr>
          <w:rFonts w:ascii="Arial" w:hAnsi="Arial" w:cs="Arial"/>
          <w:b/>
        </w:rPr>
        <w:t>LICITACIÓN PÚBLICA LP-SC-011</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604E13FE" w:rsidR="002B3127" w:rsidRPr="00B72B94" w:rsidRDefault="002B3127" w:rsidP="002B3127">
      <w:pPr>
        <w:jc w:val="center"/>
        <w:rPr>
          <w:rFonts w:ascii="Arial" w:hAnsi="Arial" w:cs="Arial"/>
          <w:b/>
        </w:rPr>
      </w:pPr>
      <w:r w:rsidRPr="00AB3DE5">
        <w:rPr>
          <w:rFonts w:ascii="Arial" w:hAnsi="Arial" w:cs="Arial"/>
          <w:b/>
        </w:rPr>
        <w:t>“</w:t>
      </w:r>
      <w:r w:rsidR="0063788A">
        <w:rPr>
          <w:rFonts w:ascii="Arial" w:hAnsi="Arial" w:cs="Arial"/>
          <w:b/>
        </w:rPr>
        <w:t>REPARACIÓN DE FILTRACIONES DE AGUA EN DOS RAMPAS DEL ESTACIONAMIENTO ELEVADO</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1CB3F4AC"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4CF9">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175226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63788A">
        <w:rPr>
          <w:rFonts w:ascii="Arial" w:hAnsi="Arial" w:cs="Arial"/>
        </w:rPr>
        <w:t>11</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701"/>
        <w:gridCol w:w="1843"/>
        <w:gridCol w:w="1990"/>
        <w:gridCol w:w="1837"/>
      </w:tblGrid>
      <w:tr w:rsidR="00EF62E4" w:rsidRPr="00BF1CB4" w14:paraId="09DBF3F4" w14:textId="4B4A380A" w:rsidTr="004122E8">
        <w:trPr>
          <w:trHeight w:val="279"/>
          <w:jc w:val="center"/>
        </w:trPr>
        <w:tc>
          <w:tcPr>
            <w:tcW w:w="1980"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4122E8">
        <w:trPr>
          <w:trHeight w:val="1322"/>
          <w:jc w:val="center"/>
        </w:trPr>
        <w:tc>
          <w:tcPr>
            <w:tcW w:w="1980" w:type="dxa"/>
            <w:shd w:val="clear" w:color="auto" w:fill="auto"/>
            <w:noWrap/>
            <w:vAlign w:val="center"/>
          </w:tcPr>
          <w:p w14:paraId="373D0B6E" w14:textId="6D84E77A" w:rsidR="00EF62E4" w:rsidRDefault="004122E8" w:rsidP="006D055E">
            <w:pPr>
              <w:jc w:val="both"/>
              <w:rPr>
                <w:rFonts w:ascii="Arial" w:hAnsi="Arial" w:cs="Arial"/>
                <w:bCs/>
                <w:color w:val="000000"/>
                <w:sz w:val="18"/>
                <w:szCs w:val="18"/>
                <w:lang w:val="es-MX" w:eastAsia="es-MX"/>
              </w:rPr>
            </w:pPr>
            <w:r>
              <w:rPr>
                <w:rFonts w:ascii="Arial" w:hAnsi="Arial" w:cs="Arial"/>
                <w:bCs/>
                <w:color w:val="000000"/>
                <w:sz w:val="18"/>
                <w:szCs w:val="18"/>
                <w:lang w:val="es-MX" w:eastAsia="es-MX"/>
              </w:rPr>
              <w:t>Servicio</w:t>
            </w:r>
            <w:r w:rsidR="00500835">
              <w:rPr>
                <w:rFonts w:ascii="Arial" w:hAnsi="Arial" w:cs="Arial"/>
                <w:bCs/>
                <w:color w:val="000000"/>
                <w:sz w:val="18"/>
                <w:szCs w:val="18"/>
                <w:lang w:val="es-MX" w:eastAsia="es-MX"/>
              </w:rPr>
              <w:t xml:space="preserve"> de </w:t>
            </w:r>
            <w:r>
              <w:rPr>
                <w:rFonts w:ascii="Arial" w:hAnsi="Arial" w:cs="Arial"/>
                <w:bCs/>
                <w:color w:val="000000"/>
                <w:sz w:val="18"/>
                <w:szCs w:val="18"/>
                <w:lang w:val="es-MX" w:eastAsia="es-MX"/>
              </w:rPr>
              <w:t xml:space="preserve">reparación </w:t>
            </w:r>
            <w:r w:rsidR="00637326">
              <w:rPr>
                <w:rFonts w:ascii="Arial" w:hAnsi="Arial" w:cs="Arial"/>
                <w:bCs/>
                <w:color w:val="000000"/>
                <w:sz w:val="18"/>
                <w:szCs w:val="18"/>
                <w:lang w:val="es-MX" w:eastAsia="es-MX"/>
              </w:rPr>
              <w:t xml:space="preserve">de filtraciones de agua </w:t>
            </w:r>
            <w:r>
              <w:rPr>
                <w:rFonts w:ascii="Arial" w:hAnsi="Arial" w:cs="Arial"/>
                <w:bCs/>
                <w:color w:val="000000"/>
                <w:sz w:val="18"/>
                <w:szCs w:val="18"/>
                <w:lang w:val="es-MX" w:eastAsia="es-MX"/>
              </w:rPr>
              <w:t>en las dos ra</w:t>
            </w:r>
            <w:r w:rsidR="00F04953">
              <w:rPr>
                <w:rFonts w:ascii="Arial" w:hAnsi="Arial" w:cs="Arial"/>
                <w:bCs/>
                <w:color w:val="000000"/>
                <w:sz w:val="18"/>
                <w:szCs w:val="18"/>
                <w:lang w:val="es-MX" w:eastAsia="es-MX"/>
              </w:rPr>
              <w:t>mpas del estacionamiento elevad</w:t>
            </w:r>
            <w:r w:rsidR="00500835">
              <w:rPr>
                <w:rFonts w:ascii="Arial" w:hAnsi="Arial" w:cs="Arial"/>
                <w:bCs/>
                <w:color w:val="000000"/>
                <w:sz w:val="18"/>
                <w:szCs w:val="18"/>
                <w:lang w:val="es-MX" w:eastAsia="es-MX"/>
              </w:rPr>
              <w:t>o</w:t>
            </w:r>
            <w:r>
              <w:rPr>
                <w:rFonts w:ascii="Arial" w:hAnsi="Arial" w:cs="Arial"/>
                <w:bCs/>
                <w:color w:val="000000"/>
                <w:sz w:val="18"/>
                <w:szCs w:val="18"/>
                <w:lang w:val="es-MX" w:eastAsia="es-MX"/>
              </w:rPr>
              <w:t xml:space="preserve"> de la ASEJ.</w:t>
            </w:r>
          </w:p>
          <w:p w14:paraId="1475955B" w14:textId="39E10E8C" w:rsidR="004122E8" w:rsidRDefault="004122E8" w:rsidP="006D055E">
            <w:pPr>
              <w:jc w:val="both"/>
              <w:rPr>
                <w:rFonts w:ascii="Arial" w:hAnsi="Arial" w:cs="Arial"/>
                <w:bCs/>
                <w:color w:val="000000"/>
                <w:sz w:val="18"/>
                <w:szCs w:val="18"/>
                <w:lang w:val="es-MX" w:eastAsia="es-MX"/>
              </w:rPr>
            </w:pPr>
            <w:r w:rsidRPr="00FD0464">
              <w:rPr>
                <w:rFonts w:ascii="Arial" w:hAnsi="Arial" w:cs="Arial"/>
                <w:color w:val="000000"/>
                <w:sz w:val="18"/>
                <w:szCs w:val="18"/>
                <w:lang w:val="es-MX" w:eastAsia="es-MX"/>
              </w:rPr>
              <w:t xml:space="preserve">De acuerdo al </w:t>
            </w:r>
            <w:r w:rsidRPr="00FD0464">
              <w:rPr>
                <w:rFonts w:ascii="Arial" w:hAnsi="Arial" w:cs="Arial"/>
                <w:i/>
                <w:color w:val="000000"/>
                <w:sz w:val="18"/>
                <w:szCs w:val="18"/>
                <w:lang w:val="es-MX" w:eastAsia="es-MX"/>
              </w:rPr>
              <w:t>Anexo 1 Especificaciones Técnicas</w:t>
            </w:r>
            <w:r>
              <w:rPr>
                <w:rFonts w:ascii="Arial" w:hAnsi="Arial" w:cs="Arial"/>
                <w:i/>
                <w:color w:val="000000"/>
                <w:sz w:val="18"/>
                <w:szCs w:val="18"/>
                <w:lang w:val="es-MX" w:eastAsia="es-MX"/>
              </w:rPr>
              <w:t>.</w:t>
            </w:r>
          </w:p>
          <w:p w14:paraId="0B913DF9" w14:textId="74746939" w:rsidR="004122E8" w:rsidRPr="00532B20" w:rsidRDefault="004122E8" w:rsidP="006D055E">
            <w:pPr>
              <w:jc w:val="both"/>
              <w:rPr>
                <w:rFonts w:ascii="Arial" w:hAnsi="Arial" w:cs="Arial"/>
                <w:sz w:val="16"/>
                <w:szCs w:val="16"/>
              </w:rPr>
            </w:pPr>
          </w:p>
        </w:tc>
        <w:tc>
          <w:tcPr>
            <w:tcW w:w="1701" w:type="dxa"/>
            <w:shd w:val="clear" w:color="auto" w:fill="FFFFFF" w:themeFill="background1"/>
            <w:vAlign w:val="center"/>
          </w:tcPr>
          <w:p w14:paraId="7012F94E" w14:textId="627776B8"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r w:rsidR="00532B20">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843"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990" w:type="dxa"/>
            <w:shd w:val="clear" w:color="auto" w:fill="FFFFFF" w:themeFill="background1"/>
            <w:vAlign w:val="center"/>
          </w:tcPr>
          <w:p w14:paraId="26890FF9" w14:textId="0B72CD2F" w:rsidR="00EF62E4" w:rsidRPr="00120C62" w:rsidRDefault="00D97CF1" w:rsidP="00120C62">
            <w:pPr>
              <w:jc w:val="both"/>
              <w:rPr>
                <w:rFonts w:ascii="Arial" w:hAnsi="Arial" w:cs="Arial"/>
                <w:sz w:val="16"/>
                <w:szCs w:val="16"/>
              </w:rPr>
            </w:pPr>
            <w:r w:rsidRPr="00DC5AE1">
              <w:rPr>
                <w:rFonts w:ascii="Arial" w:hAnsi="Arial" w:cs="Arial"/>
                <w:sz w:val="16"/>
                <w:szCs w:val="16"/>
              </w:rPr>
              <w:t>2</w:t>
            </w:r>
            <w:r w:rsidR="00532B20" w:rsidRPr="00DC5AE1">
              <w:rPr>
                <w:rFonts w:ascii="Arial" w:hAnsi="Arial" w:cs="Arial"/>
                <w:sz w:val="16"/>
                <w:szCs w:val="16"/>
              </w:rPr>
              <w:t>0 días hábiles</w:t>
            </w:r>
            <w:r w:rsidR="00532B20">
              <w:rPr>
                <w:rFonts w:ascii="Arial" w:hAnsi="Arial" w:cs="Arial"/>
                <w:sz w:val="16"/>
                <w:szCs w:val="16"/>
              </w:rPr>
              <w:t xml:space="preserve"> a partir de la emisión del acta de fallo.</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EA813F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500835">
        <w:rPr>
          <w:rFonts w:ascii="Arial" w:hAnsi="Arial" w:cs="Arial"/>
        </w:rPr>
        <w:t>3511</w:t>
      </w:r>
      <w:r w:rsidR="008A069C">
        <w:rPr>
          <w:rFonts w:ascii="Arial" w:hAnsi="Arial" w:cs="Arial"/>
        </w:rPr>
        <w:t xml:space="preserve"> Servicios de instalación</w:t>
      </w:r>
      <w:r w:rsidR="00465EBB">
        <w:rPr>
          <w:rFonts w:ascii="Arial" w:hAnsi="Arial" w:cs="Arial"/>
        </w:rPr>
        <w:t>,</w:t>
      </w:r>
      <w:r w:rsidR="008A069C">
        <w:rPr>
          <w:rFonts w:ascii="Arial" w:hAnsi="Arial" w:cs="Arial"/>
        </w:rPr>
        <w:t xml:space="preserve"> reparación, mantenimiento y conservación,</w:t>
      </w:r>
      <w:r w:rsidR="00465EBB">
        <w:rPr>
          <w:rFonts w:ascii="Arial" w:hAnsi="Arial" w:cs="Arial"/>
        </w:rPr>
        <w:t xml:space="preserve">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5039E205" w:rsidR="00CB779B" w:rsidRPr="00674C29" w:rsidRDefault="002C360D" w:rsidP="002C360D">
            <w:pPr>
              <w:jc w:val="both"/>
              <w:rPr>
                <w:rFonts w:ascii="Arial" w:hAnsi="Arial" w:cs="Arial"/>
                <w:b/>
                <w:sz w:val="20"/>
                <w:szCs w:val="20"/>
              </w:rPr>
            </w:pPr>
            <w:r>
              <w:rPr>
                <w:rFonts w:ascii="Arial" w:hAnsi="Arial" w:cs="Arial"/>
                <w:b/>
                <w:sz w:val="20"/>
                <w:szCs w:val="20"/>
              </w:rPr>
              <w:t xml:space="preserve">Lunes 03 de agosto 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65C05592" w:rsidR="00CF010C" w:rsidRPr="00C910FC" w:rsidRDefault="002C360D" w:rsidP="001E389A">
            <w:pPr>
              <w:jc w:val="both"/>
              <w:rPr>
                <w:rFonts w:ascii="Arial" w:hAnsi="Arial" w:cs="Arial"/>
                <w:b/>
                <w:sz w:val="20"/>
                <w:szCs w:val="20"/>
              </w:rPr>
            </w:pPr>
            <w:r>
              <w:rPr>
                <w:rFonts w:ascii="Arial" w:hAnsi="Arial" w:cs="Arial"/>
                <w:b/>
                <w:sz w:val="20"/>
                <w:szCs w:val="20"/>
              </w:rPr>
              <w:t>Martes 04 de agosto a las 11:</w:t>
            </w:r>
            <w:r w:rsidR="00CF010C" w:rsidRPr="00C910FC">
              <w:rPr>
                <w:rFonts w:ascii="Arial" w:hAnsi="Arial" w:cs="Arial"/>
                <w:b/>
                <w:sz w:val="20"/>
                <w:szCs w:val="20"/>
              </w:rPr>
              <w:t>00 horas</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6AF88D12" w:rsidR="00B55DC6" w:rsidRPr="00190C3C" w:rsidRDefault="00B55DC6" w:rsidP="004122E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miércoles 05 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6A3BEC4C" w:rsidR="00B55DC6" w:rsidRPr="00190C3C" w:rsidRDefault="002C360D" w:rsidP="00B940BB">
            <w:pPr>
              <w:jc w:val="both"/>
              <w:rPr>
                <w:rFonts w:ascii="Arial" w:hAnsi="Arial" w:cs="Arial"/>
                <w:sz w:val="20"/>
                <w:szCs w:val="20"/>
              </w:rPr>
            </w:pPr>
            <w:r>
              <w:rPr>
                <w:rFonts w:ascii="Arial" w:hAnsi="Arial" w:cs="Arial"/>
                <w:b/>
                <w:sz w:val="20"/>
                <w:szCs w:val="20"/>
              </w:rPr>
              <w:t>Lunes 10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940BB">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6991" w:type="dxa"/>
            <w:vAlign w:val="center"/>
          </w:tcPr>
          <w:p w14:paraId="64269C20" w14:textId="1C0C7A7F" w:rsidR="00B55DC6" w:rsidRPr="00190C3C" w:rsidRDefault="006F621A" w:rsidP="00B940BB">
            <w:pPr>
              <w:jc w:val="both"/>
              <w:rPr>
                <w:rFonts w:ascii="Arial" w:hAnsi="Arial" w:cs="Arial"/>
                <w:sz w:val="20"/>
                <w:szCs w:val="20"/>
              </w:rPr>
            </w:pPr>
            <w:r>
              <w:rPr>
                <w:rFonts w:ascii="Arial" w:hAnsi="Arial" w:cs="Arial"/>
                <w:b/>
                <w:sz w:val="20"/>
                <w:szCs w:val="20"/>
              </w:rPr>
              <w:t>Jueves 13</w:t>
            </w:r>
            <w:r w:rsidR="002C360D">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B940BB">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lastRenderedPageBreak/>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28AB1371" w14:textId="5AF009A2" w:rsidR="00BF33C4" w:rsidRPr="00990FE4" w:rsidRDefault="00E45300" w:rsidP="00500835">
      <w:pPr>
        <w:pStyle w:val="Prrafodelista"/>
        <w:numPr>
          <w:ilvl w:val="0"/>
          <w:numId w:val="9"/>
        </w:numPr>
        <w:spacing w:before="120"/>
        <w:ind w:left="714" w:hanging="357"/>
        <w:contextualSpacing w:val="0"/>
        <w:jc w:val="both"/>
        <w:rPr>
          <w:rFonts w:ascii="Arial" w:hAnsi="Arial" w:cs="Arial"/>
        </w:rPr>
      </w:pPr>
      <w:r w:rsidRPr="00990FE4">
        <w:rPr>
          <w:rFonts w:ascii="Arial" w:hAnsi="Arial" w:cs="Arial"/>
        </w:rPr>
        <w:t>Presentar fianza de fide</w:t>
      </w:r>
      <w:r w:rsidR="00500835" w:rsidRPr="00990FE4">
        <w:rPr>
          <w:rFonts w:ascii="Arial" w:hAnsi="Arial" w:cs="Arial"/>
        </w:rPr>
        <w:t xml:space="preserve">lidad y fianza de cumplimiento </w:t>
      </w:r>
      <w:r w:rsidR="002244D0" w:rsidRPr="00990FE4">
        <w:rPr>
          <w:rFonts w:ascii="Arial" w:hAnsi="Arial" w:cs="Arial"/>
        </w:rPr>
        <w:t>descritas</w:t>
      </w:r>
      <w:r w:rsidR="00500835" w:rsidRPr="00990FE4">
        <w:rPr>
          <w:rFonts w:ascii="Arial" w:hAnsi="Arial" w:cs="Arial"/>
        </w:rPr>
        <w:t xml:space="preserve"> en el punto 13</w:t>
      </w:r>
      <w:r w:rsidR="002244D0" w:rsidRPr="00990FE4">
        <w:rPr>
          <w:rFonts w:ascii="Arial" w:hAnsi="Arial" w:cs="Arial"/>
        </w:rPr>
        <w:t>.2 de esta convocatoria,</w:t>
      </w:r>
      <w:r w:rsidR="00500835" w:rsidRPr="00990FE4">
        <w:rPr>
          <w:rFonts w:ascii="Arial" w:hAnsi="Arial" w:cs="Arial"/>
        </w:rPr>
        <w:t xml:space="preserve"> </w:t>
      </w:r>
      <w:r w:rsidRPr="00990FE4">
        <w:rPr>
          <w:rFonts w:ascii="Arial" w:hAnsi="Arial" w:cs="Arial"/>
        </w:rPr>
        <w:t xml:space="preserve">así como garantía de impermeabilidad por 5 años </w:t>
      </w:r>
      <w:r w:rsidR="00500835" w:rsidRPr="00990FE4">
        <w:rPr>
          <w:rFonts w:ascii="Arial" w:hAnsi="Arial" w:cs="Arial"/>
        </w:rPr>
        <w:t>por escrito en hoja membretada.</w:t>
      </w:r>
    </w:p>
    <w:p w14:paraId="6A4AEB20" w14:textId="77777777" w:rsidR="000C0A75" w:rsidRDefault="000C0A75" w:rsidP="00431BB5">
      <w:pPr>
        <w:shd w:val="clear" w:color="auto" w:fill="FFFFFF" w:themeFill="background1"/>
        <w:jc w:val="both"/>
        <w:rPr>
          <w:rFonts w:ascii="Arial" w:hAnsi="Arial" w:cs="Arial"/>
          <w:b/>
          <w:u w:val="single"/>
        </w:rPr>
      </w:pP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lastRenderedPageBreak/>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2F777C">
      <w:pPr>
        <w:pStyle w:val="Prrafodelista"/>
        <w:numPr>
          <w:ilvl w:val="0"/>
          <w:numId w:val="28"/>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2F777C">
      <w:pPr>
        <w:pStyle w:val="Prrafodelista"/>
        <w:numPr>
          <w:ilvl w:val="0"/>
          <w:numId w:val="28"/>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Default="00BB62AE"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72505734" w14:textId="77777777" w:rsidR="000C0A75" w:rsidRDefault="000C0A75" w:rsidP="002F777C">
      <w:pPr>
        <w:pStyle w:val="Prrafodelista"/>
        <w:numPr>
          <w:ilvl w:val="0"/>
          <w:numId w:val="28"/>
        </w:numPr>
        <w:spacing w:before="120"/>
        <w:contextualSpacing w:val="0"/>
        <w:jc w:val="both"/>
        <w:rPr>
          <w:rFonts w:ascii="Arial" w:hAnsi="Arial" w:cs="Arial"/>
        </w:rPr>
      </w:pPr>
      <w:r w:rsidRPr="00990FE4">
        <w:rPr>
          <w:rFonts w:ascii="Arial" w:hAnsi="Arial" w:cs="Arial"/>
        </w:rPr>
        <w:t>Presentar fianza de fidelidad y fianza de cumplimiento descritas en el punto 13.2 de esta convocatoria, así como garantía de impermeabilidad por 5 años por escrito en hoja membretada.</w:t>
      </w:r>
    </w:p>
    <w:p w14:paraId="02457EB0" w14:textId="77777777" w:rsidR="00750EB4" w:rsidRPr="00990FE4" w:rsidRDefault="00750EB4" w:rsidP="00750EB4">
      <w:pPr>
        <w:pStyle w:val="Prrafodelista"/>
        <w:spacing w:before="120"/>
        <w:contextualSpacing w:val="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lastRenderedPageBreak/>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4AC10BA9" w:rsidR="00FD7939" w:rsidRDefault="00FD7939" w:rsidP="00500835">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EA4333">
      <w:pPr>
        <w:pStyle w:val="Prrafodelista"/>
        <w:ind w:left="465"/>
        <w:jc w:val="both"/>
        <w:rPr>
          <w:rFonts w:ascii="Arial" w:hAnsi="Arial" w:cs="Arial"/>
          <w:b/>
        </w:rPr>
      </w:pPr>
    </w:p>
    <w:p w14:paraId="7A4BB13F" w14:textId="6C538C30" w:rsidR="00EA4333" w:rsidRPr="00500835" w:rsidRDefault="00EA4333" w:rsidP="00686EBE">
      <w:pPr>
        <w:contextualSpacing/>
        <w:jc w:val="both"/>
        <w:rPr>
          <w:rFonts w:ascii="Arial" w:hAnsi="Arial" w:cs="Arial"/>
          <w:b/>
        </w:rPr>
      </w:pPr>
      <w:r w:rsidRPr="00EA4333">
        <w:rPr>
          <w:rFonts w:ascii="Arial" w:hAnsi="Arial" w:cs="Arial"/>
        </w:rPr>
        <w:t xml:space="preserve">El licitante adjudicado deberá entregar por escrito en hoja membretada garantía </w:t>
      </w:r>
      <w:r w:rsidR="00686EBE">
        <w:rPr>
          <w:rFonts w:ascii="Arial" w:hAnsi="Arial" w:cs="Arial"/>
        </w:rPr>
        <w:t xml:space="preserve">de impermeabilidad </w:t>
      </w:r>
      <w:r w:rsidRPr="00EA4333">
        <w:rPr>
          <w:rFonts w:ascii="Arial" w:hAnsi="Arial" w:cs="Arial"/>
        </w:rPr>
        <w:t xml:space="preserve">por </w:t>
      </w:r>
      <w:r>
        <w:rPr>
          <w:rFonts w:ascii="Arial" w:hAnsi="Arial" w:cs="Arial"/>
        </w:rPr>
        <w:t>cinco</w:t>
      </w:r>
      <w:r w:rsidRPr="00EA4333">
        <w:rPr>
          <w:rFonts w:ascii="Arial" w:hAnsi="Arial" w:cs="Arial"/>
        </w:rPr>
        <w:t xml:space="preserve"> año</w:t>
      </w:r>
      <w:r>
        <w:rPr>
          <w:rFonts w:ascii="Arial" w:hAnsi="Arial" w:cs="Arial"/>
        </w:rPr>
        <w:t>s</w:t>
      </w:r>
      <w:r w:rsidR="00686EBE">
        <w:rPr>
          <w:rFonts w:ascii="Arial" w:hAnsi="Arial" w:cs="Arial"/>
        </w:rPr>
        <w:t>, así como las siguientes garantías:</w:t>
      </w:r>
    </w:p>
    <w:p w14:paraId="292CBFBB" w14:textId="77777777" w:rsidR="00131446" w:rsidRDefault="00131446" w:rsidP="00131446">
      <w:pPr>
        <w:jc w:val="both"/>
        <w:rPr>
          <w:rFonts w:ascii="Arial" w:hAnsi="Arial" w:cs="Arial"/>
          <w:b/>
        </w:rPr>
      </w:pPr>
    </w:p>
    <w:p w14:paraId="4E098FAF" w14:textId="2813B198" w:rsidR="0097732E" w:rsidRPr="00686EBE" w:rsidRDefault="0097732E" w:rsidP="00686EBE">
      <w:pPr>
        <w:pStyle w:val="Prrafodelista"/>
        <w:numPr>
          <w:ilvl w:val="0"/>
          <w:numId w:val="24"/>
        </w:numPr>
        <w:jc w:val="both"/>
        <w:rPr>
          <w:rFonts w:ascii="Arial" w:hAnsi="Arial" w:cs="Arial"/>
        </w:rPr>
      </w:pPr>
      <w:r w:rsidRPr="00686EBE">
        <w:rPr>
          <w:rFonts w:ascii="Arial" w:hAnsi="Arial" w:cs="Arial"/>
        </w:rPr>
        <w:t xml:space="preserve">El proveedor adjudicado deberá presentar Fianza de cumplimiento </w:t>
      </w:r>
      <w:r w:rsidR="00EA4333" w:rsidRPr="00686EBE">
        <w:rPr>
          <w:rFonts w:ascii="Arial" w:hAnsi="Arial" w:cs="Arial"/>
        </w:rPr>
        <w:t xml:space="preserve">con una vigencia de doce meses, </w:t>
      </w:r>
      <w:r w:rsidRPr="00686EBE">
        <w:rPr>
          <w:rFonts w:ascii="Arial" w:hAnsi="Arial" w:cs="Arial"/>
        </w:rPr>
        <w:t xml:space="preserve">por un monto </w:t>
      </w:r>
      <w:r w:rsidRPr="008153E5">
        <w:rPr>
          <w:rFonts w:ascii="Arial" w:hAnsi="Arial" w:cs="Arial"/>
        </w:rPr>
        <w:t xml:space="preserve">del 10% del valor total de lo adjudicado, </w:t>
      </w:r>
      <w:r w:rsidR="003F5C88" w:rsidRPr="008153E5">
        <w:rPr>
          <w:rFonts w:ascii="Arial" w:hAnsi="Arial" w:cs="Arial"/>
        </w:rPr>
        <w:t>s</w:t>
      </w:r>
      <w:r w:rsidR="00120FE1" w:rsidRPr="008153E5">
        <w:rPr>
          <w:rFonts w:ascii="Arial" w:hAnsi="Arial" w:cs="Arial"/>
        </w:rPr>
        <w:t xml:space="preserve">in incluir impuestos, </w:t>
      </w:r>
      <w:r w:rsidRPr="008153E5">
        <w:rPr>
          <w:rFonts w:ascii="Arial" w:hAnsi="Arial" w:cs="Arial"/>
        </w:rPr>
        <w:t>de acuerdo a su propuesta económica presentada, a partir d</w:t>
      </w:r>
      <w:r w:rsidRPr="00686EBE">
        <w:rPr>
          <w:rFonts w:ascii="Arial" w:hAnsi="Arial" w:cs="Arial"/>
        </w:rPr>
        <w:t>e la fecha de emisión del dictamen de fallo y hasta el cumplimiento de todas y cada una de sus obligaciones asumidas mediante las presentes Bases, sus propuestas y el contrato respe</w:t>
      </w:r>
      <w:r w:rsidR="00120FE1" w:rsidRPr="00686EBE">
        <w:rPr>
          <w:rFonts w:ascii="Arial" w:hAnsi="Arial" w:cs="Arial"/>
        </w:rPr>
        <w:t>c</w:t>
      </w:r>
      <w:r w:rsidRPr="00686EBE">
        <w:rPr>
          <w:rFonts w:ascii="Arial" w:hAnsi="Arial" w:cs="Arial"/>
        </w:rPr>
        <w:t>tivo, así como de las siguientes garantías:</w:t>
      </w:r>
    </w:p>
    <w:p w14:paraId="2B5467AF" w14:textId="77777777" w:rsidR="0097732E" w:rsidRPr="003563C0" w:rsidRDefault="0097732E" w:rsidP="0097732E">
      <w:pPr>
        <w:jc w:val="both"/>
        <w:rPr>
          <w:rFonts w:ascii="Arial" w:hAnsi="Arial" w:cs="Arial"/>
        </w:rPr>
      </w:pPr>
    </w:p>
    <w:p w14:paraId="4F67D821" w14:textId="63A68213" w:rsidR="00131446" w:rsidRPr="003563C0" w:rsidRDefault="00131446" w:rsidP="00686EBE">
      <w:pPr>
        <w:pStyle w:val="Prrafodelista"/>
        <w:numPr>
          <w:ilvl w:val="0"/>
          <w:numId w:val="25"/>
        </w:numPr>
        <w:jc w:val="both"/>
        <w:rPr>
          <w:rFonts w:ascii="Arial" w:hAnsi="Arial" w:cs="Arial"/>
        </w:rPr>
      </w:pPr>
      <w:r w:rsidRPr="003563C0">
        <w:rPr>
          <w:rFonts w:ascii="Arial" w:hAnsi="Arial" w:cs="Arial"/>
        </w:rPr>
        <w:t xml:space="preserve">El fiel y exacto cumplimiento de todas y cada una de las obligaciones asumidas en las Bases, </w:t>
      </w:r>
      <w:r w:rsidR="00AE239E" w:rsidRPr="003563C0">
        <w:rPr>
          <w:rFonts w:ascii="Arial" w:hAnsi="Arial" w:cs="Arial"/>
        </w:rPr>
        <w:t>sus propuestas</w:t>
      </w:r>
      <w:r w:rsidRPr="003563C0">
        <w:rPr>
          <w:rFonts w:ascii="Arial" w:hAnsi="Arial" w:cs="Arial"/>
        </w:rPr>
        <w:t xml:space="preserve"> y el contrato respectivo.</w:t>
      </w:r>
    </w:p>
    <w:p w14:paraId="7586ECCE" w14:textId="36A49024" w:rsidR="00105A51" w:rsidRPr="003563C0" w:rsidRDefault="00120FE1" w:rsidP="00686EBE">
      <w:pPr>
        <w:pStyle w:val="Prrafodelista"/>
        <w:numPr>
          <w:ilvl w:val="0"/>
          <w:numId w:val="25"/>
        </w:numPr>
        <w:jc w:val="both"/>
        <w:rPr>
          <w:rFonts w:ascii="Arial" w:hAnsi="Arial" w:cs="Arial"/>
        </w:rPr>
      </w:pPr>
      <w:r w:rsidRPr="003563C0">
        <w:rPr>
          <w:rFonts w:ascii="Arial" w:hAnsi="Arial" w:cs="Arial"/>
        </w:rPr>
        <w:t>Por defectos y</w:t>
      </w:r>
      <w:r w:rsidR="00105A51" w:rsidRPr="003563C0">
        <w:rPr>
          <w:rFonts w:ascii="Arial" w:hAnsi="Arial" w:cs="Arial"/>
        </w:rPr>
        <w:t>/o</w:t>
      </w:r>
      <w:r w:rsidRPr="003563C0">
        <w:rPr>
          <w:rFonts w:ascii="Arial" w:hAnsi="Arial" w:cs="Arial"/>
        </w:rPr>
        <w:t xml:space="preserve"> vicios ocultos, daños y</w:t>
      </w:r>
      <w:r w:rsidR="00105A51" w:rsidRPr="003563C0">
        <w:rPr>
          <w:rFonts w:ascii="Arial" w:hAnsi="Arial" w:cs="Arial"/>
        </w:rPr>
        <w:t>/o</w:t>
      </w:r>
      <w:r w:rsidRPr="003563C0">
        <w:rPr>
          <w:rFonts w:ascii="Arial" w:hAnsi="Arial" w:cs="Arial"/>
        </w:rPr>
        <w:t xml:space="preserve"> perjuicios</w:t>
      </w:r>
      <w:r w:rsidR="00105A51" w:rsidRPr="003563C0">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Default="0097732E" w:rsidP="00686EBE">
      <w:pPr>
        <w:pStyle w:val="Prrafodelista"/>
        <w:numPr>
          <w:ilvl w:val="0"/>
          <w:numId w:val="25"/>
        </w:numPr>
        <w:jc w:val="both"/>
        <w:rPr>
          <w:rFonts w:ascii="Arial" w:hAnsi="Arial" w:cs="Arial"/>
        </w:rPr>
      </w:pPr>
      <w:r w:rsidRPr="003563C0">
        <w:rPr>
          <w:rFonts w:ascii="Arial" w:hAnsi="Arial" w:cs="Arial"/>
        </w:rPr>
        <w:t>Las responsabilidades en que llegaren a incurrir</w:t>
      </w:r>
      <w:r w:rsidR="00120FE1" w:rsidRPr="003563C0">
        <w:rPr>
          <w:rFonts w:ascii="Arial" w:hAnsi="Arial" w:cs="Arial"/>
        </w:rPr>
        <w:t xml:space="preserve"> sus empleados, </w:t>
      </w:r>
      <w:r w:rsidR="00105A51" w:rsidRPr="003563C0">
        <w:rPr>
          <w:rFonts w:ascii="Arial" w:hAnsi="Arial" w:cs="Arial"/>
        </w:rPr>
        <w:t>en perjuicio de la convocante.</w:t>
      </w:r>
    </w:p>
    <w:p w14:paraId="0C18F5A4" w14:textId="77777777" w:rsidR="00686EBE" w:rsidRDefault="00686EBE" w:rsidP="00686EBE">
      <w:pPr>
        <w:pStyle w:val="Prrafodelista"/>
        <w:jc w:val="both"/>
        <w:rPr>
          <w:rFonts w:ascii="Arial" w:hAnsi="Arial" w:cs="Arial"/>
        </w:rPr>
      </w:pPr>
    </w:p>
    <w:p w14:paraId="6955F093" w14:textId="72EC82F7" w:rsidR="002971B7" w:rsidRPr="008153E5" w:rsidRDefault="00686EBE" w:rsidP="00A338B0">
      <w:pPr>
        <w:pStyle w:val="Prrafodelista"/>
        <w:numPr>
          <w:ilvl w:val="0"/>
          <w:numId w:val="24"/>
        </w:numPr>
        <w:jc w:val="both"/>
        <w:rPr>
          <w:rFonts w:ascii="Arial" w:hAnsi="Arial" w:cs="Arial"/>
        </w:rPr>
      </w:pPr>
      <w:r w:rsidRPr="008153E5">
        <w:rPr>
          <w:rFonts w:ascii="Arial" w:hAnsi="Arial" w:cs="Arial"/>
        </w:rPr>
        <w:t xml:space="preserve">El proveedor adjudicado deberá presentar también Fianza de Fidelidad por un monto de cuando menos $50,000.00 m.n. (cincuenta, mil pesos 00/100 m.n.), así mismo, dicha fianza deberá tener una vigencia </w:t>
      </w:r>
      <w:r w:rsidR="00FC7E65" w:rsidRPr="008153E5">
        <w:rPr>
          <w:rFonts w:ascii="Arial" w:hAnsi="Arial" w:cs="Arial"/>
        </w:rPr>
        <w:t>mínima de 3 meses o hasta que concluya con la prestación de su servicio.</w:t>
      </w:r>
    </w:p>
    <w:p w14:paraId="50193AAB" w14:textId="77777777" w:rsidR="00FC7E65" w:rsidRPr="00FC7E65" w:rsidRDefault="00FC7E65" w:rsidP="00FC7E65">
      <w:pPr>
        <w:pStyle w:val="Prrafodelista"/>
        <w:jc w:val="both"/>
        <w:rPr>
          <w:rFonts w:ascii="Arial" w:hAnsi="Arial" w:cs="Arial"/>
        </w:rPr>
      </w:pPr>
    </w:p>
    <w:p w14:paraId="3A17C07A" w14:textId="1AC218FD"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55BE8D34"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 TIEMPO DE ENTREGA</w:t>
      </w:r>
      <w:r w:rsidR="00FC2138">
        <w:rPr>
          <w:rFonts w:ascii="Arial" w:hAnsi="Arial" w:cs="Arial"/>
          <w:b/>
        </w:rPr>
        <w:t xml:space="preserve"> </w:t>
      </w:r>
    </w:p>
    <w:p w14:paraId="7C80BC39" w14:textId="16D9C8EB" w:rsidR="00337FC6" w:rsidRPr="003563C0" w:rsidRDefault="00337FC6" w:rsidP="006D5DB4">
      <w:pPr>
        <w:pStyle w:val="Continuarlista"/>
        <w:spacing w:after="0"/>
        <w:ind w:left="0"/>
        <w:jc w:val="both"/>
        <w:rPr>
          <w:rFonts w:ascii="Arial" w:hAnsi="Arial" w:cs="Arial"/>
          <w:b/>
        </w:rPr>
      </w:pPr>
    </w:p>
    <w:p w14:paraId="6B962108" w14:textId="71B0D485" w:rsidR="00337FC6" w:rsidRPr="00DF6860" w:rsidRDefault="00FC2138" w:rsidP="004A55CC">
      <w:pPr>
        <w:spacing w:after="40"/>
        <w:jc w:val="both"/>
        <w:rPr>
          <w:rFonts w:ascii="Arial" w:hAnsi="Arial" w:cs="Arial"/>
          <w:lang w:val="es-MX" w:eastAsia="es-MX"/>
        </w:rPr>
      </w:pPr>
      <w:r>
        <w:rPr>
          <w:rFonts w:ascii="Arial" w:hAnsi="Arial" w:cs="Arial"/>
          <w:lang w:val="es-MX" w:eastAsia="es-MX"/>
        </w:rPr>
        <w:t>La pestación</w:t>
      </w:r>
      <w:r w:rsidR="00AE239E" w:rsidRPr="00DF6860">
        <w:rPr>
          <w:rFonts w:ascii="Arial" w:hAnsi="Arial" w:cs="Arial"/>
          <w:lang w:val="es-MX" w:eastAsia="es-MX"/>
        </w:rPr>
        <w:t xml:space="preserve"> del servicio adjudicado, </w:t>
      </w:r>
      <w:r w:rsidR="0097732E" w:rsidRPr="00DF6860">
        <w:rPr>
          <w:rFonts w:ascii="Arial" w:hAnsi="Arial" w:cs="Arial"/>
          <w:lang w:val="es-MX" w:eastAsia="es-MX"/>
        </w:rPr>
        <w:t xml:space="preserve">deberá realizarse </w:t>
      </w:r>
      <w:r w:rsidR="00DF6860" w:rsidRPr="00DF6860">
        <w:rPr>
          <w:rFonts w:ascii="Arial" w:hAnsi="Arial" w:cs="Arial"/>
          <w:lang w:val="es-MX" w:eastAsia="es-MX"/>
        </w:rPr>
        <w:t>en un máximo de 20 días hábiles posterior al fallo</w:t>
      </w:r>
      <w:r w:rsidR="00337FC6" w:rsidRPr="00DF6860">
        <w:rPr>
          <w:rFonts w:ascii="Arial" w:hAnsi="Arial" w:cs="Arial"/>
          <w:lang w:val="es-MX" w:eastAsia="es-MX"/>
        </w:rPr>
        <w:t xml:space="preserve">, previa entrega </w:t>
      </w:r>
      <w:r w:rsidR="0097732E" w:rsidRPr="00DF6860">
        <w:rPr>
          <w:rFonts w:ascii="Arial" w:hAnsi="Arial" w:cs="Arial"/>
          <w:lang w:val="es-MX" w:eastAsia="es-MX"/>
        </w:rPr>
        <w:t xml:space="preserve">por parte de la convocante al licitante adjudicado, </w:t>
      </w:r>
      <w:r w:rsidR="00337FC6" w:rsidRPr="00DF6860">
        <w:rPr>
          <w:rFonts w:ascii="Arial" w:hAnsi="Arial" w:cs="Arial"/>
          <w:lang w:val="es-MX" w:eastAsia="es-MX"/>
        </w:rPr>
        <w:t>de la orden de compra.</w:t>
      </w:r>
    </w:p>
    <w:p w14:paraId="2A347687" w14:textId="24BE7626" w:rsidR="004A55CC" w:rsidRDefault="004A55CC" w:rsidP="004A55CC">
      <w:pPr>
        <w:spacing w:after="40"/>
        <w:jc w:val="both"/>
        <w:rPr>
          <w:rFonts w:ascii="Arial" w:hAnsi="Arial" w:cs="Arial"/>
          <w:lang w:val="es-MX" w:eastAsia="es-MX"/>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750EB4">
      <w:headerReference w:type="default" r:id="rId12"/>
      <w:footerReference w:type="default" r:id="rId13"/>
      <w:pgSz w:w="12242" w:h="15842" w:code="1"/>
      <w:pgMar w:top="1701" w:right="1418" w:bottom="851" w:left="1418" w:header="1701" w:footer="7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66E5C" w14:textId="77777777" w:rsidR="0097174C" w:rsidRDefault="0097174C">
      <w:r>
        <w:separator/>
      </w:r>
    </w:p>
  </w:endnote>
  <w:endnote w:type="continuationSeparator" w:id="0">
    <w:p w14:paraId="330F4478" w14:textId="77777777" w:rsidR="0097174C" w:rsidRDefault="0097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7CD39953"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63788A">
      <w:rPr>
        <w:rFonts w:ascii="Arial" w:hAnsi="Arial" w:cs="Arial"/>
        <w:sz w:val="16"/>
        <w:szCs w:val="16"/>
      </w:rPr>
      <w:t>LP-SC-011</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63788A">
      <w:rPr>
        <w:rFonts w:ascii="Arial" w:hAnsi="Arial" w:cs="Arial"/>
        <w:sz w:val="16"/>
        <w:szCs w:val="16"/>
      </w:rPr>
      <w:t>REPARACIÓN DE FILTRACIONES DE AGUA EN DOS RAMPAS DEL ESTACIONAMIENTO ELEVADO</w:t>
    </w:r>
    <w:r w:rsidRPr="0077691B">
      <w:rPr>
        <w:rFonts w:ascii="Arial" w:hAnsi="Arial" w:cs="Arial"/>
        <w:sz w:val="16"/>
        <w:szCs w:val="16"/>
      </w:rPr>
      <w:t xml:space="preserve">”. </w:t>
    </w:r>
    <w:r>
      <w:rPr>
        <w:rFonts w:ascii="Arial" w:hAnsi="Arial" w:cs="Arial"/>
        <w:sz w:val="16"/>
        <w:szCs w:val="16"/>
      </w:rPr>
      <w:t xml:space="preserve"> </w:t>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17542B">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17542B">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27A32" w14:textId="77777777" w:rsidR="0097174C" w:rsidRDefault="0097174C">
      <w:r>
        <w:separator/>
      </w:r>
    </w:p>
  </w:footnote>
  <w:footnote w:type="continuationSeparator" w:id="0">
    <w:p w14:paraId="21C92400" w14:textId="77777777" w:rsidR="0097174C" w:rsidRDefault="00971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multilevel"/>
    <w:tmpl w:val="C72A4D0C"/>
    <w:lvl w:ilvl="0">
      <w:start w:val="1"/>
      <w:numFmt w:val="decimal"/>
      <w:lvlText w:val="%1."/>
      <w:lvlJc w:val="left"/>
      <w:pPr>
        <w:ind w:left="927"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1"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1"/>
  </w:num>
  <w:num w:numId="4">
    <w:abstractNumId w:val="17"/>
  </w:num>
  <w:num w:numId="5">
    <w:abstractNumId w:val="5"/>
  </w:num>
  <w:num w:numId="6">
    <w:abstractNumId w:val="1"/>
  </w:num>
  <w:num w:numId="7">
    <w:abstractNumId w:val="14"/>
  </w:num>
  <w:num w:numId="8">
    <w:abstractNumId w:val="9"/>
  </w:num>
  <w:num w:numId="9">
    <w:abstractNumId w:val="15"/>
  </w:num>
  <w:num w:numId="10">
    <w:abstractNumId w:val="4"/>
  </w:num>
  <w:num w:numId="11">
    <w:abstractNumId w:val="27"/>
  </w:num>
  <w:num w:numId="12">
    <w:abstractNumId w:val="16"/>
  </w:num>
  <w:num w:numId="13">
    <w:abstractNumId w:val="7"/>
  </w:num>
  <w:num w:numId="14">
    <w:abstractNumId w:val="26"/>
  </w:num>
  <w:num w:numId="15">
    <w:abstractNumId w:val="23"/>
  </w:num>
  <w:num w:numId="16">
    <w:abstractNumId w:val="6"/>
  </w:num>
  <w:num w:numId="17">
    <w:abstractNumId w:val="0"/>
  </w:num>
  <w:num w:numId="18">
    <w:abstractNumId w:val="2"/>
  </w:num>
  <w:num w:numId="19">
    <w:abstractNumId w:val="24"/>
  </w:num>
  <w:num w:numId="20">
    <w:abstractNumId w:val="12"/>
  </w:num>
  <w:num w:numId="21">
    <w:abstractNumId w:val="10"/>
  </w:num>
  <w:num w:numId="22">
    <w:abstractNumId w:val="21"/>
  </w:num>
  <w:num w:numId="23">
    <w:abstractNumId w:val="22"/>
  </w:num>
  <w:num w:numId="24">
    <w:abstractNumId w:val="13"/>
  </w:num>
  <w:num w:numId="25">
    <w:abstractNumId w:val="8"/>
  </w:num>
  <w:num w:numId="26">
    <w:abstractNumId w:val="25"/>
  </w:num>
  <w:num w:numId="27">
    <w:abstractNumId w:val="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ED5"/>
    <w:rsid w:val="000C2469"/>
    <w:rsid w:val="000C7184"/>
    <w:rsid w:val="000D1176"/>
    <w:rsid w:val="000D1ED6"/>
    <w:rsid w:val="000D7962"/>
    <w:rsid w:val="000E06FA"/>
    <w:rsid w:val="000E621B"/>
    <w:rsid w:val="000F0212"/>
    <w:rsid w:val="000F1DA1"/>
    <w:rsid w:val="000F369E"/>
    <w:rsid w:val="000F6075"/>
    <w:rsid w:val="000F763A"/>
    <w:rsid w:val="0010176F"/>
    <w:rsid w:val="00101847"/>
    <w:rsid w:val="00105A51"/>
    <w:rsid w:val="00106377"/>
    <w:rsid w:val="0010789C"/>
    <w:rsid w:val="001111DD"/>
    <w:rsid w:val="00112CAC"/>
    <w:rsid w:val="001137B8"/>
    <w:rsid w:val="001143E1"/>
    <w:rsid w:val="0012002A"/>
    <w:rsid w:val="00120C62"/>
    <w:rsid w:val="00120FE1"/>
    <w:rsid w:val="0012357B"/>
    <w:rsid w:val="001239A8"/>
    <w:rsid w:val="00124059"/>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42B"/>
    <w:rsid w:val="001757F8"/>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E389A"/>
    <w:rsid w:val="001F1872"/>
    <w:rsid w:val="001F1A55"/>
    <w:rsid w:val="001F2FB0"/>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81300"/>
    <w:rsid w:val="00281CBD"/>
    <w:rsid w:val="002858C0"/>
    <w:rsid w:val="00287C6F"/>
    <w:rsid w:val="002971B7"/>
    <w:rsid w:val="00297306"/>
    <w:rsid w:val="002976F5"/>
    <w:rsid w:val="002A139F"/>
    <w:rsid w:val="002A359E"/>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34F4"/>
    <w:rsid w:val="003C454E"/>
    <w:rsid w:val="003C477E"/>
    <w:rsid w:val="003C4AC8"/>
    <w:rsid w:val="003D1E76"/>
    <w:rsid w:val="003D7103"/>
    <w:rsid w:val="003D75D1"/>
    <w:rsid w:val="003D7D20"/>
    <w:rsid w:val="003D7E4D"/>
    <w:rsid w:val="003E6168"/>
    <w:rsid w:val="003E6771"/>
    <w:rsid w:val="003F0BCD"/>
    <w:rsid w:val="003F1FF4"/>
    <w:rsid w:val="003F28D3"/>
    <w:rsid w:val="003F37E5"/>
    <w:rsid w:val="003F4A69"/>
    <w:rsid w:val="003F5C88"/>
    <w:rsid w:val="003F6646"/>
    <w:rsid w:val="003F799D"/>
    <w:rsid w:val="00400399"/>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B17A2"/>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37326"/>
    <w:rsid w:val="0063788A"/>
    <w:rsid w:val="00640951"/>
    <w:rsid w:val="00640EEE"/>
    <w:rsid w:val="00641F87"/>
    <w:rsid w:val="006425D1"/>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81E95"/>
    <w:rsid w:val="006832D9"/>
    <w:rsid w:val="00684F88"/>
    <w:rsid w:val="00686EBE"/>
    <w:rsid w:val="00686EC6"/>
    <w:rsid w:val="0069159B"/>
    <w:rsid w:val="006928DF"/>
    <w:rsid w:val="006933C1"/>
    <w:rsid w:val="006A23FF"/>
    <w:rsid w:val="006A4E74"/>
    <w:rsid w:val="006A676C"/>
    <w:rsid w:val="006B2C30"/>
    <w:rsid w:val="006B3CC2"/>
    <w:rsid w:val="006C0A45"/>
    <w:rsid w:val="006C2ADA"/>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5A3D"/>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5CE0"/>
    <w:rsid w:val="00960AB5"/>
    <w:rsid w:val="00961E72"/>
    <w:rsid w:val="009620A1"/>
    <w:rsid w:val="00964427"/>
    <w:rsid w:val="00964846"/>
    <w:rsid w:val="0097174C"/>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4163"/>
    <w:rsid w:val="009D597A"/>
    <w:rsid w:val="009D5C7E"/>
    <w:rsid w:val="009E3035"/>
    <w:rsid w:val="009E3270"/>
    <w:rsid w:val="009E3287"/>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1950"/>
    <w:rsid w:val="00A5204B"/>
    <w:rsid w:val="00A635B8"/>
    <w:rsid w:val="00A7114F"/>
    <w:rsid w:val="00A713ED"/>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C5DF5"/>
    <w:rsid w:val="00AC6218"/>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935"/>
    <w:rsid w:val="00B42722"/>
    <w:rsid w:val="00B42A7C"/>
    <w:rsid w:val="00B434B3"/>
    <w:rsid w:val="00B5157C"/>
    <w:rsid w:val="00B51D24"/>
    <w:rsid w:val="00B55DC6"/>
    <w:rsid w:val="00B56E22"/>
    <w:rsid w:val="00B70741"/>
    <w:rsid w:val="00B752EE"/>
    <w:rsid w:val="00B82373"/>
    <w:rsid w:val="00B834DF"/>
    <w:rsid w:val="00B91998"/>
    <w:rsid w:val="00B940BB"/>
    <w:rsid w:val="00B960F8"/>
    <w:rsid w:val="00BA14D5"/>
    <w:rsid w:val="00BA471D"/>
    <w:rsid w:val="00BA7A96"/>
    <w:rsid w:val="00BB1DA4"/>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97CF1"/>
    <w:rsid w:val="00DA140E"/>
    <w:rsid w:val="00DA32D7"/>
    <w:rsid w:val="00DA4A29"/>
    <w:rsid w:val="00DB0127"/>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333"/>
    <w:rsid w:val="00EA74CB"/>
    <w:rsid w:val="00EA75F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24CB"/>
    <w:rsid w:val="00F3184C"/>
    <w:rsid w:val="00F333AA"/>
    <w:rsid w:val="00F34127"/>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F6604-BF7F-46B8-851F-507B374D2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4684</Words>
  <Characters>25763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2020-07-31T18:10:00Z</dcterms:created>
  <dcterms:modified xsi:type="dcterms:W3CDTF">2020-07-31T18:10:00Z</dcterms:modified>
</cp:coreProperties>
</file>