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56F" w:rsidRDefault="0070756F" w:rsidP="0070756F">
      <w:pPr>
        <w:spacing w:after="0" w:line="240" w:lineRule="auto"/>
        <w:jc w:val="center"/>
        <w:rPr>
          <w:rFonts w:ascii="Arial" w:hAnsi="Arial" w:cs="Arial"/>
          <w:b/>
          <w:sz w:val="24"/>
          <w:szCs w:val="24"/>
        </w:rPr>
      </w:pPr>
      <w:bookmarkStart w:id="0" w:name="_GoBack"/>
      <w:bookmarkEnd w:id="0"/>
      <w:r>
        <w:rPr>
          <w:rFonts w:ascii="Arial" w:hAnsi="Arial" w:cs="Arial"/>
          <w:b/>
          <w:sz w:val="24"/>
          <w:szCs w:val="24"/>
        </w:rPr>
        <w:t>ANEXO 1</w:t>
      </w:r>
    </w:p>
    <w:p w:rsidR="0070756F" w:rsidRDefault="0070756F" w:rsidP="0070756F">
      <w:pPr>
        <w:spacing w:after="0" w:line="240" w:lineRule="auto"/>
        <w:jc w:val="center"/>
        <w:rPr>
          <w:rFonts w:ascii="Arial" w:hAnsi="Arial" w:cs="Arial"/>
          <w:b/>
          <w:sz w:val="24"/>
          <w:szCs w:val="24"/>
        </w:rPr>
      </w:pPr>
      <w:r>
        <w:rPr>
          <w:rFonts w:ascii="Arial" w:hAnsi="Arial" w:cs="Arial"/>
          <w:b/>
          <w:sz w:val="24"/>
          <w:szCs w:val="24"/>
        </w:rPr>
        <w:t>ESPECIFICACIONES TÉCNICAS</w:t>
      </w:r>
    </w:p>
    <w:p w:rsidR="00753FB2" w:rsidRDefault="00753FB2" w:rsidP="0070756F">
      <w:pPr>
        <w:spacing w:after="0" w:line="240" w:lineRule="auto"/>
        <w:jc w:val="center"/>
        <w:rPr>
          <w:rFonts w:ascii="Arial" w:hAnsi="Arial" w:cs="Arial"/>
          <w:b/>
          <w:sz w:val="24"/>
          <w:szCs w:val="24"/>
        </w:rPr>
      </w:pPr>
    </w:p>
    <w:p w:rsidR="00753FB2" w:rsidRPr="002C6FF1" w:rsidRDefault="00753FB2" w:rsidP="00753FB2">
      <w:pPr>
        <w:spacing w:after="0"/>
        <w:jc w:val="center"/>
        <w:rPr>
          <w:rFonts w:ascii="Arial" w:hAnsi="Arial" w:cs="Arial"/>
          <w:b/>
          <w:sz w:val="24"/>
          <w:szCs w:val="24"/>
        </w:rPr>
      </w:pPr>
      <w:r w:rsidRPr="002C6FF1">
        <w:rPr>
          <w:rFonts w:ascii="Arial" w:hAnsi="Arial" w:cs="Arial"/>
          <w:b/>
          <w:sz w:val="24"/>
          <w:szCs w:val="24"/>
        </w:rPr>
        <w:t xml:space="preserve">LICITACIÓN PÚBLICA LP-SC-006-2021 </w:t>
      </w:r>
    </w:p>
    <w:p w:rsidR="00753FB2" w:rsidRPr="002C6FF1" w:rsidRDefault="00753FB2" w:rsidP="00753FB2">
      <w:pPr>
        <w:spacing w:after="0"/>
        <w:jc w:val="center"/>
        <w:rPr>
          <w:rFonts w:ascii="Arial" w:hAnsi="Arial" w:cs="Arial"/>
          <w:b/>
          <w:sz w:val="24"/>
          <w:szCs w:val="24"/>
        </w:rPr>
      </w:pPr>
      <w:r w:rsidRPr="002C6FF1">
        <w:rPr>
          <w:rFonts w:ascii="Arial" w:hAnsi="Arial" w:cs="Arial"/>
          <w:b/>
          <w:sz w:val="24"/>
          <w:szCs w:val="24"/>
        </w:rPr>
        <w:t>“</w:t>
      </w:r>
      <w:r w:rsidRPr="002C6FF1">
        <w:rPr>
          <w:rFonts w:ascii="Arial" w:hAnsi="Arial" w:cs="Arial"/>
          <w:b/>
          <w:bCs/>
          <w:sz w:val="24"/>
          <w:szCs w:val="24"/>
        </w:rPr>
        <w:t>ADQUISICIÓN E INSTALACIÓN DE TABLERO PARA EQUIPO DE BOMBEO DE COMBUSTIÓN INTERNA</w:t>
      </w:r>
      <w:r w:rsidRPr="002C6FF1">
        <w:rPr>
          <w:rFonts w:ascii="Arial" w:hAnsi="Arial" w:cs="Arial"/>
          <w:b/>
          <w:sz w:val="24"/>
          <w:szCs w:val="24"/>
        </w:rPr>
        <w:t>”</w:t>
      </w:r>
    </w:p>
    <w:p w:rsidR="00FE2A73" w:rsidRDefault="00FE2A73">
      <w:pPr>
        <w:widowControl w:val="0"/>
        <w:autoSpaceDE w:val="0"/>
        <w:autoSpaceDN w:val="0"/>
        <w:adjustRightInd w:val="0"/>
        <w:spacing w:before="1" w:after="0" w:line="240" w:lineRule="exact"/>
        <w:rPr>
          <w:rFonts w:ascii="Arial Narrow" w:hAnsi="Arial Narrow" w:cs="Arial Narrow"/>
          <w:sz w:val="24"/>
          <w:szCs w:val="24"/>
        </w:rPr>
      </w:pPr>
    </w:p>
    <w:p w:rsidR="005E3C86" w:rsidRPr="004D5EFF" w:rsidRDefault="005E3C86" w:rsidP="005E3C86">
      <w:pPr>
        <w:spacing w:after="0" w:line="360" w:lineRule="auto"/>
        <w:jc w:val="both"/>
        <w:rPr>
          <w:rFonts w:ascii="Arial" w:hAnsi="Arial" w:cs="Arial"/>
          <w:b/>
          <w:sz w:val="24"/>
          <w:szCs w:val="24"/>
        </w:rPr>
      </w:pPr>
      <w:r w:rsidRPr="004D5EFF">
        <w:rPr>
          <w:rFonts w:ascii="Arial" w:hAnsi="Arial" w:cs="Arial"/>
          <w:b/>
          <w:sz w:val="24"/>
          <w:szCs w:val="24"/>
        </w:rPr>
        <w:t>NECESIDADES:</w:t>
      </w:r>
    </w:p>
    <w:p w:rsidR="002C6FF1" w:rsidRDefault="002C6FF1" w:rsidP="002C6FF1">
      <w:pPr>
        <w:jc w:val="both"/>
        <w:rPr>
          <w:rFonts w:ascii="Arial" w:hAnsi="Arial" w:cs="Arial"/>
          <w:sz w:val="24"/>
          <w:szCs w:val="24"/>
        </w:rPr>
      </w:pPr>
      <w:r w:rsidRPr="004F4058">
        <w:rPr>
          <w:rFonts w:ascii="Arial" w:hAnsi="Arial" w:cs="Arial"/>
          <w:sz w:val="24"/>
          <w:szCs w:val="24"/>
        </w:rPr>
        <w:t>El equipo de bombeo contra incendio instalado en el edificio de la ASEJ, no cuenta con un sensor de presión digital, ya que el actual es análogo, lo que solo le permite censar la presión del sistema, para determinar el arranque del equipo si llegara a bajar la presión en la red contra incendio.</w:t>
      </w:r>
    </w:p>
    <w:p w:rsidR="002C6FF1" w:rsidRPr="004F4058" w:rsidRDefault="002C6FF1" w:rsidP="002C6FF1">
      <w:pPr>
        <w:jc w:val="both"/>
        <w:rPr>
          <w:rFonts w:ascii="Arial" w:hAnsi="Arial" w:cs="Arial"/>
          <w:sz w:val="24"/>
          <w:szCs w:val="24"/>
        </w:rPr>
      </w:pPr>
      <w:r w:rsidRPr="004F4058">
        <w:rPr>
          <w:rFonts w:ascii="Arial" w:hAnsi="Arial" w:cs="Arial"/>
          <w:sz w:val="24"/>
          <w:szCs w:val="24"/>
        </w:rPr>
        <w:t>El tablero que se recomienda es igual al instalado para la bomba eléctrica, misma marca y con las aprobaciones de: UL y FM, que son certificaciones aprobadas por la NFPA (NATIONAL FIRE PROTECTION ASSOCIATION), la cual rige desde el diseño, instalación y mantenimiento de los sistemas y equipos contra incendios a nivel mundial.</w:t>
      </w:r>
    </w:p>
    <w:p w:rsidR="002C6FF1" w:rsidRPr="004F4058" w:rsidRDefault="002C6FF1" w:rsidP="002C6FF1">
      <w:pPr>
        <w:autoSpaceDE w:val="0"/>
        <w:autoSpaceDN w:val="0"/>
        <w:adjustRightInd w:val="0"/>
        <w:spacing w:after="0" w:line="240" w:lineRule="auto"/>
        <w:jc w:val="both"/>
        <w:rPr>
          <w:rFonts w:ascii="Arial" w:hAnsi="Arial" w:cs="Arial"/>
          <w:b/>
          <w:sz w:val="24"/>
          <w:szCs w:val="24"/>
        </w:rPr>
      </w:pPr>
      <w:r w:rsidRPr="004F4058">
        <w:rPr>
          <w:rFonts w:ascii="Arial" w:hAnsi="Arial" w:cs="Arial"/>
          <w:b/>
          <w:sz w:val="24"/>
          <w:szCs w:val="24"/>
        </w:rPr>
        <w:t>REQUERIMIENTO</w:t>
      </w:r>
    </w:p>
    <w:p w:rsidR="002C6FF1" w:rsidRPr="004F4058" w:rsidRDefault="002C6FF1" w:rsidP="002C6FF1">
      <w:pPr>
        <w:autoSpaceDE w:val="0"/>
        <w:autoSpaceDN w:val="0"/>
        <w:adjustRightInd w:val="0"/>
        <w:spacing w:after="0" w:line="240" w:lineRule="auto"/>
        <w:jc w:val="both"/>
        <w:rPr>
          <w:rFonts w:ascii="Arial" w:hAnsi="Arial" w:cs="Arial"/>
          <w:b/>
          <w:sz w:val="24"/>
          <w:szCs w:val="24"/>
        </w:rPr>
      </w:pPr>
    </w:p>
    <w:p w:rsidR="002C6FF1" w:rsidRPr="004F4058" w:rsidRDefault="002C6FF1" w:rsidP="002C6FF1">
      <w:pPr>
        <w:autoSpaceDE w:val="0"/>
        <w:autoSpaceDN w:val="0"/>
        <w:adjustRightInd w:val="0"/>
        <w:spacing w:after="0" w:line="240" w:lineRule="auto"/>
        <w:jc w:val="both"/>
        <w:rPr>
          <w:rFonts w:ascii="Arial" w:hAnsi="Arial" w:cs="Arial"/>
          <w:b/>
          <w:sz w:val="24"/>
          <w:szCs w:val="24"/>
        </w:rPr>
      </w:pPr>
      <w:r w:rsidRPr="004F4058">
        <w:rPr>
          <w:rFonts w:ascii="Arial" w:hAnsi="Arial" w:cs="Arial"/>
          <w:b/>
          <w:sz w:val="24"/>
          <w:szCs w:val="24"/>
        </w:rPr>
        <w:t>Adquisición e instalación de tablero para equipo de bombeo de combustión interna perteneciente a la ASEJ</w:t>
      </w:r>
    </w:p>
    <w:p w:rsidR="002C6FF1" w:rsidRPr="004F4058" w:rsidRDefault="002C6FF1" w:rsidP="002C6FF1">
      <w:pPr>
        <w:autoSpaceDE w:val="0"/>
        <w:autoSpaceDN w:val="0"/>
        <w:adjustRightInd w:val="0"/>
        <w:spacing w:after="0" w:line="240" w:lineRule="auto"/>
        <w:jc w:val="both"/>
        <w:rPr>
          <w:rFonts w:ascii="Arial" w:hAnsi="Arial" w:cs="Arial"/>
          <w:b/>
          <w:sz w:val="24"/>
          <w:szCs w:val="24"/>
        </w:rPr>
      </w:pPr>
    </w:p>
    <w:p w:rsidR="002C6FF1" w:rsidRPr="004F4058" w:rsidRDefault="002C6FF1" w:rsidP="002C6FF1">
      <w:pPr>
        <w:autoSpaceDE w:val="0"/>
        <w:autoSpaceDN w:val="0"/>
        <w:adjustRightInd w:val="0"/>
        <w:spacing w:after="0" w:line="240" w:lineRule="auto"/>
        <w:jc w:val="both"/>
        <w:rPr>
          <w:rFonts w:ascii="Arial" w:hAnsi="Arial" w:cs="Arial"/>
          <w:b/>
          <w:sz w:val="24"/>
          <w:szCs w:val="24"/>
        </w:rPr>
      </w:pPr>
      <w:r w:rsidRPr="004F4058">
        <w:rPr>
          <w:rFonts w:ascii="Arial" w:hAnsi="Arial" w:cs="Arial"/>
          <w:b/>
          <w:sz w:val="24"/>
          <w:szCs w:val="24"/>
        </w:rPr>
        <w:t>ESPECIFICACIONES TÉCNICAS</w:t>
      </w:r>
      <w:r>
        <w:rPr>
          <w:rFonts w:ascii="Arial" w:hAnsi="Arial" w:cs="Arial"/>
          <w:b/>
          <w:sz w:val="24"/>
          <w:szCs w:val="24"/>
        </w:rPr>
        <w:t>.</w:t>
      </w:r>
    </w:p>
    <w:p w:rsidR="002C6FF1" w:rsidRPr="004F4058" w:rsidRDefault="002C6FF1" w:rsidP="002C6FF1">
      <w:pPr>
        <w:autoSpaceDE w:val="0"/>
        <w:autoSpaceDN w:val="0"/>
        <w:adjustRightInd w:val="0"/>
        <w:spacing w:after="0" w:line="240" w:lineRule="auto"/>
        <w:jc w:val="both"/>
        <w:rPr>
          <w:rFonts w:ascii="Arial" w:hAnsi="Arial" w:cs="Arial"/>
          <w:b/>
          <w:sz w:val="24"/>
          <w:szCs w:val="24"/>
        </w:rPr>
      </w:pPr>
    </w:p>
    <w:p w:rsidR="002C6FF1" w:rsidRPr="00007B95" w:rsidRDefault="002C6FF1" w:rsidP="002F656B">
      <w:pPr>
        <w:pStyle w:val="Prrafodelista"/>
        <w:numPr>
          <w:ilvl w:val="0"/>
          <w:numId w:val="20"/>
        </w:numPr>
        <w:autoSpaceDE w:val="0"/>
        <w:autoSpaceDN w:val="0"/>
        <w:adjustRightInd w:val="0"/>
        <w:spacing w:before="40" w:after="0" w:line="240" w:lineRule="auto"/>
        <w:ind w:left="426"/>
        <w:contextualSpacing/>
        <w:jc w:val="both"/>
        <w:rPr>
          <w:rFonts w:ascii="Arial" w:hAnsi="Arial" w:cs="Arial"/>
          <w:color w:val="000000" w:themeColor="text1"/>
          <w:sz w:val="24"/>
          <w:szCs w:val="24"/>
        </w:rPr>
      </w:pPr>
      <w:r w:rsidRPr="00007B95">
        <w:rPr>
          <w:rFonts w:ascii="Arial" w:hAnsi="Arial" w:cs="Arial"/>
          <w:color w:val="000000" w:themeColor="text1"/>
          <w:sz w:val="24"/>
          <w:szCs w:val="24"/>
        </w:rPr>
        <w:t xml:space="preserve">Operador Interfaz </w:t>
      </w:r>
      <w:proofErr w:type="spellStart"/>
      <w:r w:rsidRPr="00007B95">
        <w:rPr>
          <w:rFonts w:ascii="Arial" w:hAnsi="Arial" w:cs="Arial"/>
          <w:color w:val="000000" w:themeColor="text1"/>
          <w:sz w:val="24"/>
          <w:szCs w:val="24"/>
        </w:rPr>
        <w:t>ViZiTouch</w:t>
      </w:r>
      <w:proofErr w:type="spellEnd"/>
      <w:r w:rsidRPr="00007B95">
        <w:rPr>
          <w:rFonts w:ascii="Arial" w:hAnsi="Arial" w:cs="Arial"/>
          <w:color w:val="000000" w:themeColor="text1"/>
          <w:sz w:val="24"/>
          <w:szCs w:val="24"/>
        </w:rPr>
        <w:t xml:space="preserve"> Light </w:t>
      </w:r>
    </w:p>
    <w:p w:rsidR="002C6FF1" w:rsidRPr="00007B95" w:rsidRDefault="002C6FF1" w:rsidP="002F656B">
      <w:pPr>
        <w:pStyle w:val="Prrafodelista"/>
        <w:numPr>
          <w:ilvl w:val="0"/>
          <w:numId w:val="20"/>
        </w:numPr>
        <w:autoSpaceDE w:val="0"/>
        <w:autoSpaceDN w:val="0"/>
        <w:adjustRightInd w:val="0"/>
        <w:spacing w:before="40" w:after="0" w:line="240" w:lineRule="auto"/>
        <w:ind w:left="426"/>
        <w:contextualSpacing/>
        <w:jc w:val="both"/>
        <w:rPr>
          <w:rFonts w:ascii="Arial" w:hAnsi="Arial" w:cs="Arial"/>
          <w:color w:val="000000" w:themeColor="text1"/>
          <w:sz w:val="24"/>
          <w:szCs w:val="24"/>
        </w:rPr>
      </w:pPr>
      <w:r w:rsidRPr="00007B95">
        <w:rPr>
          <w:rFonts w:ascii="Arial" w:hAnsi="Arial" w:cs="Arial"/>
          <w:color w:val="000000" w:themeColor="text1"/>
          <w:sz w:val="24"/>
          <w:szCs w:val="24"/>
        </w:rPr>
        <w:t xml:space="preserve">Gabinete IP55 </w:t>
      </w:r>
    </w:p>
    <w:p w:rsidR="002C6FF1" w:rsidRPr="00007B95" w:rsidRDefault="002C6FF1" w:rsidP="002F656B">
      <w:pPr>
        <w:pStyle w:val="Prrafodelista"/>
        <w:numPr>
          <w:ilvl w:val="0"/>
          <w:numId w:val="20"/>
        </w:numPr>
        <w:autoSpaceDE w:val="0"/>
        <w:autoSpaceDN w:val="0"/>
        <w:adjustRightInd w:val="0"/>
        <w:spacing w:before="40" w:after="0" w:line="240" w:lineRule="auto"/>
        <w:ind w:left="426"/>
        <w:contextualSpacing/>
        <w:jc w:val="both"/>
        <w:rPr>
          <w:rFonts w:ascii="Arial" w:hAnsi="Arial" w:cs="Arial"/>
          <w:color w:val="000000" w:themeColor="text1"/>
          <w:sz w:val="24"/>
          <w:szCs w:val="24"/>
        </w:rPr>
      </w:pPr>
      <w:r w:rsidRPr="00007B95">
        <w:rPr>
          <w:rFonts w:ascii="Arial" w:hAnsi="Arial" w:cs="Arial"/>
          <w:color w:val="000000" w:themeColor="text1"/>
          <w:sz w:val="24"/>
          <w:szCs w:val="24"/>
        </w:rPr>
        <w:t xml:space="preserve">Registro de presiones y eventos </w:t>
      </w:r>
    </w:p>
    <w:p w:rsidR="002C6FF1" w:rsidRPr="00007B95" w:rsidRDefault="002C6FF1" w:rsidP="002F656B">
      <w:pPr>
        <w:pStyle w:val="Prrafodelista"/>
        <w:numPr>
          <w:ilvl w:val="0"/>
          <w:numId w:val="20"/>
        </w:numPr>
        <w:autoSpaceDE w:val="0"/>
        <w:autoSpaceDN w:val="0"/>
        <w:adjustRightInd w:val="0"/>
        <w:spacing w:before="40" w:after="0" w:line="240" w:lineRule="auto"/>
        <w:ind w:left="426"/>
        <w:contextualSpacing/>
        <w:jc w:val="both"/>
        <w:rPr>
          <w:rFonts w:ascii="Arial" w:hAnsi="Arial" w:cs="Arial"/>
          <w:color w:val="000000" w:themeColor="text1"/>
          <w:sz w:val="24"/>
          <w:szCs w:val="24"/>
        </w:rPr>
      </w:pPr>
      <w:r w:rsidRPr="00007B95">
        <w:rPr>
          <w:rFonts w:ascii="Arial" w:hAnsi="Arial" w:cs="Arial"/>
          <w:color w:val="000000" w:themeColor="text1"/>
          <w:sz w:val="24"/>
          <w:szCs w:val="24"/>
        </w:rPr>
        <w:t xml:space="preserve">Monitoreo de voltajes y amperajes </w:t>
      </w:r>
    </w:p>
    <w:p w:rsidR="002C6FF1" w:rsidRPr="00007B95" w:rsidRDefault="002C6FF1" w:rsidP="002F656B">
      <w:pPr>
        <w:pStyle w:val="Prrafodelista"/>
        <w:numPr>
          <w:ilvl w:val="0"/>
          <w:numId w:val="20"/>
        </w:numPr>
        <w:autoSpaceDE w:val="0"/>
        <w:autoSpaceDN w:val="0"/>
        <w:adjustRightInd w:val="0"/>
        <w:spacing w:before="40" w:after="0" w:line="240" w:lineRule="auto"/>
        <w:ind w:left="426"/>
        <w:contextualSpacing/>
        <w:jc w:val="both"/>
        <w:rPr>
          <w:rFonts w:ascii="Arial" w:hAnsi="Arial" w:cs="Arial"/>
          <w:color w:val="000000" w:themeColor="text1"/>
          <w:sz w:val="24"/>
          <w:szCs w:val="24"/>
        </w:rPr>
      </w:pPr>
      <w:r w:rsidRPr="00007B95">
        <w:rPr>
          <w:rFonts w:ascii="Arial" w:hAnsi="Arial" w:cs="Arial"/>
          <w:color w:val="000000" w:themeColor="text1"/>
          <w:sz w:val="24"/>
          <w:szCs w:val="24"/>
        </w:rPr>
        <w:t xml:space="preserve">Botón para prueba de marcha </w:t>
      </w:r>
    </w:p>
    <w:p w:rsidR="002C6FF1" w:rsidRPr="00007B95" w:rsidRDefault="002C6FF1" w:rsidP="002F656B">
      <w:pPr>
        <w:pStyle w:val="Prrafodelista"/>
        <w:numPr>
          <w:ilvl w:val="0"/>
          <w:numId w:val="20"/>
        </w:numPr>
        <w:autoSpaceDE w:val="0"/>
        <w:autoSpaceDN w:val="0"/>
        <w:adjustRightInd w:val="0"/>
        <w:spacing w:before="40" w:after="0" w:line="240" w:lineRule="auto"/>
        <w:ind w:left="426"/>
        <w:contextualSpacing/>
        <w:jc w:val="both"/>
        <w:rPr>
          <w:rFonts w:ascii="Arial" w:hAnsi="Arial" w:cs="Arial"/>
          <w:color w:val="000000" w:themeColor="text1"/>
          <w:sz w:val="24"/>
          <w:szCs w:val="24"/>
        </w:rPr>
      </w:pPr>
      <w:r w:rsidRPr="00007B95">
        <w:rPr>
          <w:rFonts w:ascii="Arial" w:hAnsi="Arial" w:cs="Arial"/>
          <w:color w:val="000000" w:themeColor="text1"/>
          <w:sz w:val="24"/>
          <w:szCs w:val="24"/>
        </w:rPr>
        <w:t>Selector rotativo</w:t>
      </w:r>
    </w:p>
    <w:p w:rsidR="002C6FF1" w:rsidRPr="004F4058" w:rsidRDefault="002C6FF1" w:rsidP="002C6FF1">
      <w:pPr>
        <w:autoSpaceDE w:val="0"/>
        <w:autoSpaceDN w:val="0"/>
        <w:adjustRightInd w:val="0"/>
        <w:spacing w:after="0" w:line="240" w:lineRule="auto"/>
        <w:jc w:val="both"/>
        <w:rPr>
          <w:rFonts w:ascii="Arial" w:hAnsi="Arial" w:cs="Arial"/>
          <w:sz w:val="24"/>
          <w:szCs w:val="24"/>
        </w:rPr>
      </w:pPr>
    </w:p>
    <w:p w:rsidR="002C6FF1" w:rsidRPr="00700B83" w:rsidRDefault="002C6FF1" w:rsidP="00AB21E2">
      <w:pPr>
        <w:autoSpaceDE w:val="0"/>
        <w:autoSpaceDN w:val="0"/>
        <w:adjustRightInd w:val="0"/>
        <w:spacing w:after="0" w:line="240" w:lineRule="auto"/>
        <w:jc w:val="both"/>
        <w:rPr>
          <w:rFonts w:ascii="Arial" w:hAnsi="Arial" w:cs="Arial"/>
          <w:b/>
          <w:bCs/>
          <w:sz w:val="24"/>
          <w:szCs w:val="24"/>
        </w:rPr>
      </w:pPr>
      <w:r w:rsidRPr="00700B83">
        <w:rPr>
          <w:rFonts w:ascii="Arial" w:hAnsi="Arial" w:cs="Arial"/>
          <w:b/>
          <w:bCs/>
          <w:sz w:val="24"/>
          <w:szCs w:val="24"/>
        </w:rPr>
        <w:t xml:space="preserve"> </w:t>
      </w:r>
      <w:r w:rsidRPr="00275FC5">
        <w:rPr>
          <w:rFonts w:ascii="Arial" w:hAnsi="Arial" w:cs="Arial"/>
          <w:b/>
          <w:sz w:val="24"/>
          <w:szCs w:val="24"/>
        </w:rPr>
        <w:t>MANUAL</w:t>
      </w:r>
      <w:r w:rsidRPr="00700B83">
        <w:rPr>
          <w:rFonts w:ascii="Arial" w:hAnsi="Arial" w:cs="Arial"/>
          <w:b/>
          <w:bCs/>
          <w:sz w:val="24"/>
          <w:szCs w:val="24"/>
        </w:rPr>
        <w:t xml:space="preserve">-APAGADO-AUTOMATICO </w:t>
      </w:r>
    </w:p>
    <w:p w:rsidR="002C6FF1" w:rsidRPr="00275FC5" w:rsidRDefault="002C6FF1" w:rsidP="002F656B">
      <w:pPr>
        <w:pStyle w:val="Prrafodelista"/>
        <w:numPr>
          <w:ilvl w:val="0"/>
          <w:numId w:val="21"/>
        </w:numPr>
        <w:autoSpaceDE w:val="0"/>
        <w:autoSpaceDN w:val="0"/>
        <w:adjustRightInd w:val="0"/>
        <w:spacing w:before="40" w:after="0" w:line="240" w:lineRule="auto"/>
        <w:ind w:left="426"/>
        <w:contextualSpacing/>
        <w:jc w:val="both"/>
        <w:rPr>
          <w:rFonts w:ascii="Arial" w:hAnsi="Arial" w:cs="Arial"/>
          <w:sz w:val="24"/>
          <w:szCs w:val="24"/>
          <w:lang w:val="es-MX"/>
        </w:rPr>
      </w:pPr>
      <w:r>
        <w:rPr>
          <w:rFonts w:ascii="Arial" w:hAnsi="Arial" w:cs="Arial"/>
          <w:sz w:val="24"/>
          <w:szCs w:val="24"/>
          <w:lang w:val="es-MX"/>
        </w:rPr>
        <w:t xml:space="preserve">Dos botones de arranque manual </w:t>
      </w:r>
      <w:r w:rsidRPr="00275FC5">
        <w:rPr>
          <w:rFonts w:ascii="Arial" w:hAnsi="Arial" w:cs="Arial"/>
          <w:sz w:val="24"/>
          <w:szCs w:val="24"/>
          <w:lang w:val="es-MX"/>
        </w:rPr>
        <w:t xml:space="preserve"> </w:t>
      </w:r>
    </w:p>
    <w:p w:rsidR="002C6FF1" w:rsidRPr="00275FC5" w:rsidRDefault="002C6FF1" w:rsidP="002F656B">
      <w:pPr>
        <w:pStyle w:val="Prrafodelista"/>
        <w:numPr>
          <w:ilvl w:val="0"/>
          <w:numId w:val="21"/>
        </w:numPr>
        <w:autoSpaceDE w:val="0"/>
        <w:autoSpaceDN w:val="0"/>
        <w:adjustRightInd w:val="0"/>
        <w:spacing w:before="40" w:after="0" w:line="240" w:lineRule="auto"/>
        <w:ind w:left="426"/>
        <w:contextualSpacing/>
        <w:jc w:val="both"/>
        <w:rPr>
          <w:rFonts w:ascii="Arial" w:hAnsi="Arial" w:cs="Arial"/>
          <w:sz w:val="24"/>
          <w:szCs w:val="24"/>
          <w:lang w:val="es-MX"/>
        </w:rPr>
      </w:pPr>
      <w:r w:rsidRPr="00275FC5">
        <w:rPr>
          <w:rFonts w:ascii="Arial" w:hAnsi="Arial" w:cs="Arial"/>
          <w:sz w:val="24"/>
          <w:szCs w:val="24"/>
          <w:lang w:val="es-MX"/>
        </w:rPr>
        <w:t xml:space="preserve">Botón de paro </w:t>
      </w:r>
    </w:p>
    <w:p w:rsidR="002C6FF1" w:rsidRPr="00275FC5" w:rsidRDefault="002C6FF1" w:rsidP="002F656B">
      <w:pPr>
        <w:pStyle w:val="Prrafodelista"/>
        <w:numPr>
          <w:ilvl w:val="0"/>
          <w:numId w:val="21"/>
        </w:numPr>
        <w:autoSpaceDE w:val="0"/>
        <w:autoSpaceDN w:val="0"/>
        <w:adjustRightInd w:val="0"/>
        <w:spacing w:before="40" w:after="0" w:line="240" w:lineRule="auto"/>
        <w:ind w:left="426"/>
        <w:contextualSpacing/>
        <w:jc w:val="both"/>
        <w:rPr>
          <w:rFonts w:ascii="Arial" w:hAnsi="Arial" w:cs="Arial"/>
          <w:sz w:val="24"/>
          <w:szCs w:val="24"/>
          <w:lang w:val="es-MX"/>
        </w:rPr>
      </w:pPr>
      <w:r w:rsidRPr="00275FC5">
        <w:rPr>
          <w:rFonts w:ascii="Arial" w:hAnsi="Arial" w:cs="Arial"/>
          <w:sz w:val="24"/>
          <w:szCs w:val="24"/>
          <w:lang w:val="es-MX"/>
        </w:rPr>
        <w:t>Provisión para arranque remoto/válvula de diluvio</w:t>
      </w:r>
    </w:p>
    <w:p w:rsidR="002C6FF1" w:rsidRPr="00275FC5" w:rsidRDefault="002C6FF1" w:rsidP="002F656B">
      <w:pPr>
        <w:pStyle w:val="Prrafodelista"/>
        <w:numPr>
          <w:ilvl w:val="0"/>
          <w:numId w:val="21"/>
        </w:numPr>
        <w:autoSpaceDE w:val="0"/>
        <w:autoSpaceDN w:val="0"/>
        <w:adjustRightInd w:val="0"/>
        <w:spacing w:before="40" w:after="0" w:line="240" w:lineRule="auto"/>
        <w:ind w:left="426"/>
        <w:contextualSpacing/>
        <w:jc w:val="both"/>
        <w:rPr>
          <w:rFonts w:ascii="Arial" w:hAnsi="Arial" w:cs="Arial"/>
          <w:sz w:val="24"/>
          <w:szCs w:val="24"/>
          <w:lang w:val="es-MX"/>
        </w:rPr>
      </w:pPr>
      <w:r w:rsidRPr="00275FC5">
        <w:rPr>
          <w:rFonts w:ascii="Arial" w:hAnsi="Arial" w:cs="Arial"/>
          <w:sz w:val="24"/>
          <w:szCs w:val="24"/>
          <w:lang w:val="es-MX"/>
        </w:rPr>
        <w:t xml:space="preserve">Transductor de presión y válvula solenoide de prueba de marcha montados al exterior </w:t>
      </w:r>
    </w:p>
    <w:p w:rsidR="002C6FF1" w:rsidRPr="00275FC5" w:rsidRDefault="002C6FF1" w:rsidP="002F656B">
      <w:pPr>
        <w:pStyle w:val="Prrafodelista"/>
        <w:numPr>
          <w:ilvl w:val="0"/>
          <w:numId w:val="21"/>
        </w:numPr>
        <w:autoSpaceDE w:val="0"/>
        <w:autoSpaceDN w:val="0"/>
        <w:adjustRightInd w:val="0"/>
        <w:spacing w:before="40" w:after="0" w:line="240" w:lineRule="auto"/>
        <w:ind w:left="426"/>
        <w:contextualSpacing/>
        <w:jc w:val="both"/>
        <w:rPr>
          <w:rFonts w:ascii="Arial" w:hAnsi="Arial" w:cs="Arial"/>
          <w:sz w:val="24"/>
          <w:szCs w:val="24"/>
          <w:lang w:val="es-MX"/>
        </w:rPr>
      </w:pPr>
      <w:r w:rsidRPr="00275FC5">
        <w:rPr>
          <w:rFonts w:ascii="Arial" w:hAnsi="Arial" w:cs="Arial"/>
          <w:sz w:val="24"/>
          <w:szCs w:val="24"/>
          <w:lang w:val="es-MX"/>
        </w:rPr>
        <w:t xml:space="preserve">Placa removible </w:t>
      </w:r>
    </w:p>
    <w:p w:rsidR="002C6FF1" w:rsidRPr="00275FC5" w:rsidRDefault="002C6FF1" w:rsidP="002F656B">
      <w:pPr>
        <w:pStyle w:val="Prrafodelista"/>
        <w:numPr>
          <w:ilvl w:val="0"/>
          <w:numId w:val="21"/>
        </w:numPr>
        <w:autoSpaceDE w:val="0"/>
        <w:autoSpaceDN w:val="0"/>
        <w:adjustRightInd w:val="0"/>
        <w:spacing w:before="40" w:after="0" w:line="240" w:lineRule="auto"/>
        <w:ind w:left="426"/>
        <w:contextualSpacing/>
        <w:jc w:val="both"/>
        <w:rPr>
          <w:rFonts w:ascii="Arial" w:hAnsi="Arial" w:cs="Arial"/>
          <w:sz w:val="24"/>
          <w:szCs w:val="24"/>
          <w:lang w:val="es-MX"/>
        </w:rPr>
      </w:pPr>
      <w:r w:rsidRPr="00275FC5">
        <w:rPr>
          <w:rFonts w:ascii="Arial" w:hAnsi="Arial" w:cs="Arial"/>
          <w:sz w:val="24"/>
          <w:szCs w:val="24"/>
          <w:lang w:val="es-MX"/>
        </w:rPr>
        <w:t xml:space="preserve">Alarma sonora </w:t>
      </w:r>
    </w:p>
    <w:p w:rsidR="002C6FF1" w:rsidRPr="00275FC5" w:rsidRDefault="002C6FF1" w:rsidP="002F656B">
      <w:pPr>
        <w:pStyle w:val="Prrafodelista"/>
        <w:numPr>
          <w:ilvl w:val="0"/>
          <w:numId w:val="21"/>
        </w:numPr>
        <w:autoSpaceDE w:val="0"/>
        <w:autoSpaceDN w:val="0"/>
        <w:adjustRightInd w:val="0"/>
        <w:spacing w:before="40" w:after="0" w:line="240" w:lineRule="auto"/>
        <w:ind w:left="426"/>
        <w:contextualSpacing/>
        <w:jc w:val="both"/>
        <w:rPr>
          <w:rFonts w:ascii="Arial" w:hAnsi="Arial" w:cs="Arial"/>
          <w:sz w:val="24"/>
          <w:szCs w:val="24"/>
          <w:lang w:val="es-MX"/>
        </w:rPr>
      </w:pPr>
      <w:r w:rsidRPr="00275FC5">
        <w:rPr>
          <w:rFonts w:ascii="Arial" w:hAnsi="Arial" w:cs="Arial"/>
          <w:sz w:val="24"/>
          <w:szCs w:val="24"/>
          <w:lang w:val="es-MX"/>
        </w:rPr>
        <w:t xml:space="preserve">Contactos de alarma para indicación remota </w:t>
      </w:r>
    </w:p>
    <w:p w:rsidR="002C6FF1" w:rsidRPr="00275FC5" w:rsidRDefault="002C6FF1" w:rsidP="002F656B">
      <w:pPr>
        <w:pStyle w:val="Prrafodelista"/>
        <w:numPr>
          <w:ilvl w:val="0"/>
          <w:numId w:val="21"/>
        </w:numPr>
        <w:autoSpaceDE w:val="0"/>
        <w:autoSpaceDN w:val="0"/>
        <w:adjustRightInd w:val="0"/>
        <w:spacing w:before="40" w:after="0" w:line="240" w:lineRule="auto"/>
        <w:ind w:left="426"/>
        <w:contextualSpacing/>
        <w:jc w:val="both"/>
        <w:rPr>
          <w:rFonts w:ascii="Arial" w:hAnsi="Arial" w:cs="Arial"/>
          <w:sz w:val="24"/>
          <w:szCs w:val="24"/>
          <w:lang w:val="es-MX"/>
        </w:rPr>
      </w:pPr>
      <w:r w:rsidRPr="00275FC5">
        <w:rPr>
          <w:rFonts w:ascii="Arial" w:hAnsi="Arial" w:cs="Arial"/>
          <w:sz w:val="24"/>
          <w:szCs w:val="24"/>
          <w:lang w:val="es-MX"/>
        </w:rPr>
        <w:t xml:space="preserve">Temporizador para prueba semanal </w:t>
      </w:r>
    </w:p>
    <w:p w:rsidR="002C6FF1" w:rsidRPr="00275FC5" w:rsidRDefault="002C6FF1" w:rsidP="002F656B">
      <w:pPr>
        <w:pStyle w:val="Prrafodelista"/>
        <w:numPr>
          <w:ilvl w:val="0"/>
          <w:numId w:val="21"/>
        </w:numPr>
        <w:autoSpaceDE w:val="0"/>
        <w:autoSpaceDN w:val="0"/>
        <w:adjustRightInd w:val="0"/>
        <w:spacing w:before="40" w:after="0" w:line="240" w:lineRule="auto"/>
        <w:ind w:left="426"/>
        <w:contextualSpacing/>
        <w:jc w:val="both"/>
        <w:rPr>
          <w:rFonts w:ascii="Arial" w:hAnsi="Arial" w:cs="Arial"/>
          <w:sz w:val="24"/>
          <w:szCs w:val="24"/>
          <w:lang w:val="es-MX"/>
        </w:rPr>
      </w:pPr>
      <w:r w:rsidRPr="00275FC5">
        <w:rPr>
          <w:rFonts w:ascii="Arial" w:hAnsi="Arial" w:cs="Arial"/>
          <w:sz w:val="24"/>
          <w:szCs w:val="24"/>
          <w:lang w:val="es-MX"/>
        </w:rPr>
        <w:t xml:space="preserve">Ciclo de intentos de arranque </w:t>
      </w:r>
    </w:p>
    <w:p w:rsidR="002C6FF1" w:rsidRPr="00275FC5" w:rsidRDefault="002C6FF1" w:rsidP="002F656B">
      <w:pPr>
        <w:pStyle w:val="Prrafodelista"/>
        <w:numPr>
          <w:ilvl w:val="0"/>
          <w:numId w:val="21"/>
        </w:numPr>
        <w:autoSpaceDE w:val="0"/>
        <w:autoSpaceDN w:val="0"/>
        <w:adjustRightInd w:val="0"/>
        <w:spacing w:before="40" w:after="0" w:line="240" w:lineRule="auto"/>
        <w:ind w:left="426"/>
        <w:contextualSpacing/>
        <w:jc w:val="both"/>
        <w:rPr>
          <w:rFonts w:ascii="Arial" w:hAnsi="Arial" w:cs="Arial"/>
          <w:sz w:val="24"/>
          <w:szCs w:val="24"/>
          <w:lang w:val="es-MX"/>
        </w:rPr>
      </w:pPr>
      <w:r w:rsidRPr="00275FC5">
        <w:rPr>
          <w:rFonts w:ascii="Arial" w:hAnsi="Arial" w:cs="Arial"/>
          <w:sz w:val="24"/>
          <w:szCs w:val="24"/>
          <w:lang w:val="es-MX"/>
        </w:rPr>
        <w:t xml:space="preserve">Paro automático programable </w:t>
      </w:r>
    </w:p>
    <w:p w:rsidR="002C6FF1" w:rsidRPr="00275FC5" w:rsidRDefault="002C6FF1" w:rsidP="002F656B">
      <w:pPr>
        <w:pStyle w:val="Prrafodelista"/>
        <w:numPr>
          <w:ilvl w:val="0"/>
          <w:numId w:val="21"/>
        </w:numPr>
        <w:autoSpaceDE w:val="0"/>
        <w:autoSpaceDN w:val="0"/>
        <w:adjustRightInd w:val="0"/>
        <w:spacing w:before="40" w:after="0" w:line="240" w:lineRule="auto"/>
        <w:ind w:left="426"/>
        <w:contextualSpacing/>
        <w:jc w:val="both"/>
        <w:rPr>
          <w:rFonts w:ascii="Arial" w:hAnsi="Arial" w:cs="Arial"/>
          <w:sz w:val="24"/>
          <w:szCs w:val="24"/>
          <w:lang w:val="es-MX"/>
        </w:rPr>
      </w:pPr>
      <w:r w:rsidRPr="00275FC5">
        <w:rPr>
          <w:rFonts w:ascii="Arial" w:hAnsi="Arial" w:cs="Arial"/>
          <w:sz w:val="24"/>
          <w:szCs w:val="24"/>
          <w:lang w:val="es-MX"/>
        </w:rPr>
        <w:t xml:space="preserve">Temporizador de marcha mínima </w:t>
      </w:r>
    </w:p>
    <w:p w:rsidR="002C6FF1" w:rsidRPr="00275FC5" w:rsidRDefault="002C6FF1" w:rsidP="002F656B">
      <w:pPr>
        <w:pStyle w:val="Prrafodelista"/>
        <w:numPr>
          <w:ilvl w:val="0"/>
          <w:numId w:val="21"/>
        </w:numPr>
        <w:autoSpaceDE w:val="0"/>
        <w:autoSpaceDN w:val="0"/>
        <w:adjustRightInd w:val="0"/>
        <w:spacing w:before="40" w:after="0" w:line="240" w:lineRule="auto"/>
        <w:ind w:left="426"/>
        <w:contextualSpacing/>
        <w:jc w:val="both"/>
        <w:rPr>
          <w:rFonts w:ascii="Arial" w:hAnsi="Arial" w:cs="Arial"/>
          <w:sz w:val="24"/>
          <w:szCs w:val="24"/>
          <w:lang w:val="es-MX"/>
        </w:rPr>
      </w:pPr>
      <w:r w:rsidRPr="00275FC5">
        <w:rPr>
          <w:rFonts w:ascii="Arial" w:hAnsi="Arial" w:cs="Arial"/>
          <w:sz w:val="24"/>
          <w:szCs w:val="24"/>
          <w:lang w:val="es-MX"/>
        </w:rPr>
        <w:t>Temporizador de arranque en secuencia programable (arranque retardado)</w:t>
      </w:r>
    </w:p>
    <w:p w:rsidR="002C6FF1" w:rsidRPr="004F4058" w:rsidRDefault="002C6FF1" w:rsidP="002C6FF1">
      <w:pPr>
        <w:autoSpaceDE w:val="0"/>
        <w:autoSpaceDN w:val="0"/>
        <w:adjustRightInd w:val="0"/>
        <w:spacing w:after="0" w:line="240" w:lineRule="auto"/>
        <w:jc w:val="both"/>
        <w:rPr>
          <w:rFonts w:ascii="Arial" w:hAnsi="Arial" w:cs="Arial"/>
          <w:sz w:val="24"/>
          <w:szCs w:val="24"/>
        </w:rPr>
      </w:pPr>
    </w:p>
    <w:p w:rsidR="002C6FF1" w:rsidRPr="004F4058" w:rsidRDefault="002C6FF1" w:rsidP="002F656B">
      <w:pPr>
        <w:autoSpaceDE w:val="0"/>
        <w:autoSpaceDN w:val="0"/>
        <w:adjustRightInd w:val="0"/>
        <w:spacing w:after="0" w:line="240" w:lineRule="auto"/>
        <w:jc w:val="both"/>
        <w:rPr>
          <w:rFonts w:ascii="Arial" w:hAnsi="Arial" w:cs="Arial"/>
          <w:b/>
          <w:sz w:val="24"/>
          <w:szCs w:val="24"/>
        </w:rPr>
      </w:pPr>
      <w:r w:rsidRPr="004F4058">
        <w:rPr>
          <w:rFonts w:ascii="Arial" w:hAnsi="Arial" w:cs="Arial"/>
          <w:b/>
          <w:sz w:val="24"/>
          <w:szCs w:val="24"/>
        </w:rPr>
        <w:t xml:space="preserve">Operador interfaz </w:t>
      </w:r>
      <w:proofErr w:type="spellStart"/>
      <w:r w:rsidRPr="004F4058">
        <w:rPr>
          <w:rFonts w:ascii="Arial" w:hAnsi="Arial" w:cs="Arial"/>
          <w:b/>
          <w:sz w:val="24"/>
          <w:szCs w:val="24"/>
        </w:rPr>
        <w:t>VIZITouch</w:t>
      </w:r>
      <w:proofErr w:type="spellEnd"/>
      <w:r w:rsidRPr="004F4058">
        <w:rPr>
          <w:rFonts w:ascii="Arial" w:hAnsi="Arial" w:cs="Arial"/>
          <w:b/>
          <w:sz w:val="24"/>
          <w:szCs w:val="24"/>
        </w:rPr>
        <w:t xml:space="preserve"> Light</w:t>
      </w:r>
    </w:p>
    <w:p w:rsidR="002C6FF1" w:rsidRPr="004F4058" w:rsidRDefault="002C6FF1" w:rsidP="002F656B">
      <w:pPr>
        <w:pStyle w:val="Prrafodelista"/>
        <w:numPr>
          <w:ilvl w:val="0"/>
          <w:numId w:val="24"/>
        </w:numPr>
        <w:autoSpaceDE w:val="0"/>
        <w:autoSpaceDN w:val="0"/>
        <w:adjustRightInd w:val="0"/>
        <w:spacing w:before="40" w:after="0" w:line="240" w:lineRule="auto"/>
        <w:ind w:left="426"/>
        <w:contextualSpacing/>
        <w:jc w:val="both"/>
        <w:rPr>
          <w:rFonts w:ascii="Arial" w:hAnsi="Arial" w:cs="Arial"/>
          <w:sz w:val="24"/>
          <w:szCs w:val="24"/>
          <w:lang w:val="es-MX"/>
        </w:rPr>
      </w:pPr>
      <w:r w:rsidRPr="004F4058">
        <w:rPr>
          <w:rFonts w:ascii="Arial" w:hAnsi="Arial" w:cs="Arial"/>
          <w:sz w:val="24"/>
          <w:szCs w:val="24"/>
          <w:lang w:val="es-MX"/>
        </w:rPr>
        <w:t>Pantalla táctil a colores de 4.2”</w:t>
      </w:r>
    </w:p>
    <w:p w:rsidR="002C6FF1" w:rsidRPr="004F4058" w:rsidRDefault="002C6FF1" w:rsidP="002F656B">
      <w:pPr>
        <w:pStyle w:val="Prrafodelista"/>
        <w:numPr>
          <w:ilvl w:val="0"/>
          <w:numId w:val="24"/>
        </w:numPr>
        <w:autoSpaceDE w:val="0"/>
        <w:autoSpaceDN w:val="0"/>
        <w:adjustRightInd w:val="0"/>
        <w:spacing w:before="40" w:after="0" w:line="240" w:lineRule="auto"/>
        <w:ind w:left="426"/>
        <w:contextualSpacing/>
        <w:jc w:val="both"/>
        <w:rPr>
          <w:rFonts w:ascii="Arial" w:hAnsi="Arial" w:cs="Arial"/>
          <w:sz w:val="24"/>
          <w:szCs w:val="24"/>
          <w:lang w:val="es-MX"/>
        </w:rPr>
      </w:pPr>
      <w:r w:rsidRPr="004F4058">
        <w:rPr>
          <w:rFonts w:ascii="Arial" w:hAnsi="Arial" w:cs="Arial"/>
          <w:sz w:val="24"/>
          <w:szCs w:val="24"/>
          <w:lang w:val="es-MX"/>
        </w:rPr>
        <w:t>Memoria expandible</w:t>
      </w:r>
    </w:p>
    <w:p w:rsidR="002C6FF1" w:rsidRPr="004F4058" w:rsidRDefault="002C6FF1" w:rsidP="002F656B">
      <w:pPr>
        <w:pStyle w:val="Prrafodelista"/>
        <w:numPr>
          <w:ilvl w:val="0"/>
          <w:numId w:val="24"/>
        </w:numPr>
        <w:autoSpaceDE w:val="0"/>
        <w:autoSpaceDN w:val="0"/>
        <w:adjustRightInd w:val="0"/>
        <w:spacing w:before="40" w:after="0" w:line="240" w:lineRule="auto"/>
        <w:ind w:left="426"/>
        <w:contextualSpacing/>
        <w:jc w:val="both"/>
        <w:rPr>
          <w:rFonts w:ascii="Arial" w:hAnsi="Arial" w:cs="Arial"/>
          <w:sz w:val="24"/>
          <w:szCs w:val="24"/>
          <w:lang w:val="es-MX"/>
        </w:rPr>
      </w:pPr>
      <w:r w:rsidRPr="004F4058">
        <w:rPr>
          <w:rFonts w:ascii="Arial" w:hAnsi="Arial" w:cs="Arial"/>
          <w:sz w:val="24"/>
          <w:szCs w:val="24"/>
          <w:lang w:val="es-MX"/>
        </w:rPr>
        <w:t>Multilingüe</w:t>
      </w:r>
    </w:p>
    <w:p w:rsidR="002C6FF1" w:rsidRPr="004F4058" w:rsidRDefault="002C6FF1" w:rsidP="002F656B">
      <w:pPr>
        <w:pStyle w:val="Prrafodelista"/>
        <w:numPr>
          <w:ilvl w:val="0"/>
          <w:numId w:val="24"/>
        </w:numPr>
        <w:autoSpaceDE w:val="0"/>
        <w:autoSpaceDN w:val="0"/>
        <w:adjustRightInd w:val="0"/>
        <w:spacing w:before="40" w:after="0" w:line="240" w:lineRule="auto"/>
        <w:ind w:left="426"/>
        <w:contextualSpacing/>
        <w:jc w:val="both"/>
        <w:rPr>
          <w:rFonts w:ascii="Arial" w:hAnsi="Arial" w:cs="Arial"/>
          <w:sz w:val="24"/>
          <w:szCs w:val="24"/>
          <w:lang w:val="es-MX"/>
        </w:rPr>
      </w:pPr>
      <w:r w:rsidRPr="004F4058">
        <w:rPr>
          <w:rFonts w:ascii="Arial" w:hAnsi="Arial" w:cs="Arial"/>
          <w:sz w:val="24"/>
          <w:szCs w:val="24"/>
          <w:lang w:val="es-MX"/>
        </w:rPr>
        <w:lastRenderedPageBreak/>
        <w:t>Programa actualizable</w:t>
      </w:r>
    </w:p>
    <w:p w:rsidR="002C6FF1" w:rsidRPr="004F4058" w:rsidRDefault="002C6FF1" w:rsidP="002F656B">
      <w:pPr>
        <w:pStyle w:val="Prrafodelista"/>
        <w:numPr>
          <w:ilvl w:val="0"/>
          <w:numId w:val="24"/>
        </w:numPr>
        <w:autoSpaceDE w:val="0"/>
        <w:autoSpaceDN w:val="0"/>
        <w:adjustRightInd w:val="0"/>
        <w:spacing w:before="40" w:after="0" w:line="240" w:lineRule="auto"/>
        <w:ind w:left="426"/>
        <w:contextualSpacing/>
        <w:jc w:val="both"/>
        <w:rPr>
          <w:rFonts w:ascii="Arial" w:hAnsi="Arial" w:cs="Arial"/>
          <w:sz w:val="24"/>
          <w:szCs w:val="24"/>
          <w:lang w:val="es-MX"/>
        </w:rPr>
      </w:pPr>
      <w:r w:rsidRPr="004F4058">
        <w:rPr>
          <w:rFonts w:ascii="Arial" w:hAnsi="Arial" w:cs="Arial"/>
          <w:sz w:val="24"/>
          <w:szCs w:val="24"/>
          <w:lang w:val="es-MX"/>
        </w:rPr>
        <w:t>Protegido por contraseña</w:t>
      </w:r>
    </w:p>
    <w:p w:rsidR="002C6FF1" w:rsidRPr="004F4058" w:rsidRDefault="002C6FF1" w:rsidP="00AB21E2">
      <w:pPr>
        <w:pStyle w:val="Prrafodelista"/>
        <w:autoSpaceDE w:val="0"/>
        <w:autoSpaceDN w:val="0"/>
        <w:adjustRightInd w:val="0"/>
        <w:spacing w:after="0"/>
        <w:ind w:left="1134"/>
        <w:jc w:val="both"/>
        <w:rPr>
          <w:rFonts w:ascii="Arial" w:hAnsi="Arial" w:cs="Arial"/>
          <w:sz w:val="24"/>
          <w:szCs w:val="24"/>
          <w:lang w:val="es-MX"/>
        </w:rPr>
      </w:pPr>
    </w:p>
    <w:p w:rsidR="002C6FF1" w:rsidRPr="004F4058" w:rsidRDefault="002C6FF1" w:rsidP="002F656B">
      <w:pPr>
        <w:autoSpaceDE w:val="0"/>
        <w:autoSpaceDN w:val="0"/>
        <w:adjustRightInd w:val="0"/>
        <w:spacing w:after="0" w:line="240" w:lineRule="auto"/>
        <w:jc w:val="both"/>
        <w:rPr>
          <w:rFonts w:ascii="Arial" w:hAnsi="Arial" w:cs="Arial"/>
          <w:b/>
          <w:sz w:val="24"/>
          <w:szCs w:val="24"/>
        </w:rPr>
      </w:pPr>
      <w:r w:rsidRPr="004F4058">
        <w:rPr>
          <w:rFonts w:ascii="Arial" w:hAnsi="Arial" w:cs="Arial"/>
          <w:b/>
          <w:sz w:val="24"/>
          <w:szCs w:val="24"/>
        </w:rPr>
        <w:t>Indicadores digitales del motor</w:t>
      </w:r>
    </w:p>
    <w:p w:rsidR="002C6FF1" w:rsidRPr="004F4058" w:rsidRDefault="002C6FF1" w:rsidP="002F656B">
      <w:pPr>
        <w:autoSpaceDE w:val="0"/>
        <w:autoSpaceDN w:val="0"/>
        <w:adjustRightInd w:val="0"/>
        <w:spacing w:after="0" w:line="240" w:lineRule="auto"/>
        <w:jc w:val="both"/>
        <w:rPr>
          <w:rFonts w:ascii="Arial" w:hAnsi="Arial" w:cs="Arial"/>
          <w:sz w:val="24"/>
          <w:szCs w:val="24"/>
        </w:rPr>
      </w:pPr>
      <w:r w:rsidRPr="004F4058">
        <w:rPr>
          <w:rFonts w:ascii="Arial" w:hAnsi="Arial" w:cs="Arial"/>
          <w:sz w:val="24"/>
          <w:szCs w:val="24"/>
        </w:rPr>
        <w:t xml:space="preserve">Para motores sin panel de indicación. Señales desde </w:t>
      </w:r>
      <w:r w:rsidR="00935CE3" w:rsidRPr="004F4058">
        <w:rPr>
          <w:rFonts w:ascii="Arial" w:hAnsi="Arial" w:cs="Arial"/>
          <w:sz w:val="24"/>
          <w:szCs w:val="24"/>
        </w:rPr>
        <w:t>el motor suplido</w:t>
      </w:r>
      <w:r w:rsidR="00935CE3">
        <w:rPr>
          <w:rFonts w:ascii="Arial" w:hAnsi="Arial" w:cs="Arial"/>
          <w:sz w:val="24"/>
          <w:szCs w:val="24"/>
        </w:rPr>
        <w:t xml:space="preserve"> por otro</w:t>
      </w:r>
      <w:r>
        <w:rPr>
          <w:rFonts w:ascii="Arial" w:hAnsi="Arial" w:cs="Arial"/>
          <w:sz w:val="24"/>
          <w:szCs w:val="24"/>
        </w:rPr>
        <w:t xml:space="preserve">. </w:t>
      </w:r>
      <w:r w:rsidRPr="004F4058">
        <w:rPr>
          <w:rFonts w:ascii="Arial" w:hAnsi="Arial" w:cs="Arial"/>
          <w:sz w:val="24"/>
          <w:szCs w:val="24"/>
        </w:rPr>
        <w:t xml:space="preserve">Completo con: </w:t>
      </w:r>
    </w:p>
    <w:p w:rsidR="002C6FF1" w:rsidRPr="00007B95" w:rsidRDefault="002C6FF1" w:rsidP="002F656B">
      <w:pPr>
        <w:pStyle w:val="Prrafodelista"/>
        <w:numPr>
          <w:ilvl w:val="0"/>
          <w:numId w:val="22"/>
        </w:numPr>
        <w:autoSpaceDE w:val="0"/>
        <w:autoSpaceDN w:val="0"/>
        <w:adjustRightInd w:val="0"/>
        <w:spacing w:before="40" w:after="0" w:line="240" w:lineRule="auto"/>
        <w:ind w:left="709"/>
        <w:contextualSpacing/>
        <w:jc w:val="both"/>
        <w:rPr>
          <w:rFonts w:ascii="Arial" w:hAnsi="Arial" w:cs="Arial"/>
          <w:color w:val="000000" w:themeColor="text1"/>
          <w:sz w:val="24"/>
          <w:szCs w:val="24"/>
          <w:lang w:val="es-MX"/>
        </w:rPr>
      </w:pPr>
      <w:r w:rsidRPr="00007B95">
        <w:rPr>
          <w:rFonts w:ascii="Arial" w:hAnsi="Arial" w:cs="Arial"/>
          <w:color w:val="000000" w:themeColor="text1"/>
          <w:sz w:val="24"/>
          <w:szCs w:val="24"/>
          <w:lang w:val="es-MX"/>
        </w:rPr>
        <w:t xml:space="preserve">Tacómetro (RPM) </w:t>
      </w:r>
    </w:p>
    <w:p w:rsidR="002C6FF1" w:rsidRPr="00007B95" w:rsidRDefault="002C6FF1" w:rsidP="002F656B">
      <w:pPr>
        <w:pStyle w:val="Prrafodelista"/>
        <w:numPr>
          <w:ilvl w:val="0"/>
          <w:numId w:val="22"/>
        </w:numPr>
        <w:autoSpaceDE w:val="0"/>
        <w:autoSpaceDN w:val="0"/>
        <w:adjustRightInd w:val="0"/>
        <w:spacing w:before="40" w:after="0" w:line="240" w:lineRule="auto"/>
        <w:ind w:left="709"/>
        <w:contextualSpacing/>
        <w:jc w:val="both"/>
        <w:rPr>
          <w:rFonts w:ascii="Arial" w:hAnsi="Arial" w:cs="Arial"/>
          <w:color w:val="000000" w:themeColor="text1"/>
          <w:sz w:val="24"/>
          <w:szCs w:val="24"/>
          <w:lang w:val="es-MX"/>
        </w:rPr>
      </w:pPr>
      <w:r w:rsidRPr="00007B95">
        <w:rPr>
          <w:rFonts w:ascii="Arial" w:hAnsi="Arial" w:cs="Arial"/>
          <w:color w:val="000000" w:themeColor="text1"/>
          <w:sz w:val="24"/>
          <w:szCs w:val="24"/>
          <w:lang w:val="es-MX"/>
        </w:rPr>
        <w:t xml:space="preserve">Interruptor de velocidad integrado </w:t>
      </w:r>
    </w:p>
    <w:p w:rsidR="002C6FF1" w:rsidRPr="00007B95" w:rsidRDefault="002C6FF1" w:rsidP="002F656B">
      <w:pPr>
        <w:pStyle w:val="Prrafodelista"/>
        <w:numPr>
          <w:ilvl w:val="0"/>
          <w:numId w:val="22"/>
        </w:numPr>
        <w:autoSpaceDE w:val="0"/>
        <w:autoSpaceDN w:val="0"/>
        <w:adjustRightInd w:val="0"/>
        <w:spacing w:before="40" w:after="0" w:line="240" w:lineRule="auto"/>
        <w:ind w:left="709"/>
        <w:contextualSpacing/>
        <w:jc w:val="both"/>
        <w:rPr>
          <w:rFonts w:ascii="Arial" w:hAnsi="Arial" w:cs="Arial"/>
          <w:color w:val="000000" w:themeColor="text1"/>
          <w:sz w:val="24"/>
          <w:szCs w:val="24"/>
          <w:lang w:val="es-MX"/>
        </w:rPr>
      </w:pPr>
      <w:r w:rsidRPr="00007B95">
        <w:rPr>
          <w:rFonts w:ascii="Arial" w:hAnsi="Arial" w:cs="Arial"/>
          <w:color w:val="000000" w:themeColor="text1"/>
          <w:sz w:val="24"/>
          <w:szCs w:val="24"/>
          <w:lang w:val="es-MX"/>
        </w:rPr>
        <w:t>Calibración en el campo</w:t>
      </w:r>
    </w:p>
    <w:p w:rsidR="002C6FF1" w:rsidRPr="00007B95" w:rsidRDefault="002C6FF1" w:rsidP="002F656B">
      <w:pPr>
        <w:pStyle w:val="Prrafodelista"/>
        <w:numPr>
          <w:ilvl w:val="0"/>
          <w:numId w:val="22"/>
        </w:numPr>
        <w:autoSpaceDE w:val="0"/>
        <w:autoSpaceDN w:val="0"/>
        <w:adjustRightInd w:val="0"/>
        <w:spacing w:before="40" w:after="0" w:line="240" w:lineRule="auto"/>
        <w:ind w:left="709"/>
        <w:contextualSpacing/>
        <w:jc w:val="both"/>
        <w:rPr>
          <w:rFonts w:ascii="Arial" w:hAnsi="Arial" w:cs="Arial"/>
          <w:color w:val="000000" w:themeColor="text1"/>
          <w:sz w:val="24"/>
          <w:szCs w:val="24"/>
          <w:lang w:val="es-MX"/>
        </w:rPr>
      </w:pPr>
      <w:r w:rsidRPr="00007B95">
        <w:rPr>
          <w:rFonts w:ascii="Arial" w:hAnsi="Arial" w:cs="Arial"/>
          <w:color w:val="000000" w:themeColor="text1"/>
          <w:sz w:val="24"/>
          <w:szCs w:val="24"/>
          <w:lang w:val="es-MX"/>
        </w:rPr>
        <w:t>Selecciones ajustables en el campo tanto para marcha lenta como para alta velocidad</w:t>
      </w:r>
    </w:p>
    <w:p w:rsidR="002C6FF1" w:rsidRPr="00007B95" w:rsidRDefault="002C6FF1" w:rsidP="002F656B">
      <w:pPr>
        <w:pStyle w:val="Prrafodelista"/>
        <w:numPr>
          <w:ilvl w:val="0"/>
          <w:numId w:val="22"/>
        </w:numPr>
        <w:autoSpaceDE w:val="0"/>
        <w:autoSpaceDN w:val="0"/>
        <w:adjustRightInd w:val="0"/>
        <w:spacing w:before="40" w:after="0" w:line="240" w:lineRule="auto"/>
        <w:ind w:left="709"/>
        <w:contextualSpacing/>
        <w:jc w:val="both"/>
        <w:rPr>
          <w:rFonts w:ascii="Arial" w:hAnsi="Arial" w:cs="Arial"/>
          <w:color w:val="000000" w:themeColor="text1"/>
          <w:sz w:val="24"/>
          <w:szCs w:val="24"/>
          <w:lang w:val="es-MX"/>
        </w:rPr>
      </w:pPr>
      <w:r w:rsidRPr="00007B95">
        <w:rPr>
          <w:rFonts w:ascii="Arial" w:hAnsi="Arial" w:cs="Arial"/>
          <w:color w:val="000000" w:themeColor="text1"/>
          <w:sz w:val="24"/>
          <w:szCs w:val="24"/>
          <w:lang w:val="es-MX"/>
        </w:rPr>
        <w:t>Botón de prueba y reinicio</w:t>
      </w:r>
    </w:p>
    <w:p w:rsidR="002C6FF1" w:rsidRPr="00F10F29" w:rsidRDefault="002C6FF1" w:rsidP="002F656B">
      <w:pPr>
        <w:pStyle w:val="Prrafodelista"/>
        <w:numPr>
          <w:ilvl w:val="0"/>
          <w:numId w:val="22"/>
        </w:numPr>
        <w:autoSpaceDE w:val="0"/>
        <w:autoSpaceDN w:val="0"/>
        <w:adjustRightInd w:val="0"/>
        <w:spacing w:before="40" w:after="0" w:line="240" w:lineRule="auto"/>
        <w:ind w:left="709"/>
        <w:contextualSpacing/>
        <w:jc w:val="both"/>
        <w:rPr>
          <w:rFonts w:ascii="Arial" w:hAnsi="Arial" w:cs="Arial"/>
          <w:sz w:val="24"/>
          <w:szCs w:val="24"/>
          <w:lang w:val="es-MX"/>
        </w:rPr>
      </w:pPr>
      <w:r w:rsidRPr="00F10F29">
        <w:rPr>
          <w:rFonts w:ascii="Arial" w:hAnsi="Arial" w:cs="Arial"/>
          <w:sz w:val="24"/>
          <w:szCs w:val="24"/>
          <w:lang w:val="es-MX"/>
        </w:rPr>
        <w:t xml:space="preserve">Temperatura del refrigerante (seleccionable °F o °C) </w:t>
      </w:r>
    </w:p>
    <w:p w:rsidR="002C6FF1" w:rsidRPr="00F10F29" w:rsidRDefault="002C6FF1" w:rsidP="002F656B">
      <w:pPr>
        <w:pStyle w:val="Prrafodelista"/>
        <w:numPr>
          <w:ilvl w:val="0"/>
          <w:numId w:val="22"/>
        </w:numPr>
        <w:autoSpaceDE w:val="0"/>
        <w:autoSpaceDN w:val="0"/>
        <w:adjustRightInd w:val="0"/>
        <w:spacing w:before="40" w:after="0" w:line="240" w:lineRule="auto"/>
        <w:ind w:left="709"/>
        <w:contextualSpacing/>
        <w:jc w:val="both"/>
        <w:rPr>
          <w:rFonts w:ascii="Arial" w:hAnsi="Arial" w:cs="Arial"/>
          <w:sz w:val="24"/>
          <w:szCs w:val="24"/>
          <w:lang w:val="es-MX"/>
        </w:rPr>
      </w:pPr>
      <w:r w:rsidRPr="00F10F29">
        <w:rPr>
          <w:rFonts w:ascii="Arial" w:hAnsi="Arial" w:cs="Arial"/>
          <w:sz w:val="24"/>
          <w:szCs w:val="24"/>
          <w:lang w:val="es-MX"/>
        </w:rPr>
        <w:t xml:space="preserve">Presión de aceite (seleccionable PSI, </w:t>
      </w:r>
      <w:proofErr w:type="spellStart"/>
      <w:r w:rsidRPr="00F10F29">
        <w:rPr>
          <w:rFonts w:ascii="Arial" w:hAnsi="Arial" w:cs="Arial"/>
          <w:sz w:val="24"/>
          <w:szCs w:val="24"/>
          <w:lang w:val="es-MX"/>
        </w:rPr>
        <w:t>kPA</w:t>
      </w:r>
      <w:proofErr w:type="spellEnd"/>
      <w:r w:rsidRPr="00F10F29">
        <w:rPr>
          <w:rFonts w:ascii="Arial" w:hAnsi="Arial" w:cs="Arial"/>
          <w:sz w:val="24"/>
          <w:szCs w:val="24"/>
          <w:lang w:val="es-MX"/>
        </w:rPr>
        <w:t xml:space="preserve"> o bar)</w:t>
      </w:r>
    </w:p>
    <w:p w:rsidR="002C6FF1" w:rsidRPr="004F4058" w:rsidRDefault="002C6FF1" w:rsidP="002C6FF1">
      <w:pPr>
        <w:autoSpaceDE w:val="0"/>
        <w:autoSpaceDN w:val="0"/>
        <w:adjustRightInd w:val="0"/>
        <w:spacing w:after="0" w:line="240" w:lineRule="auto"/>
        <w:jc w:val="both"/>
        <w:rPr>
          <w:rFonts w:ascii="Arial" w:hAnsi="Arial" w:cs="Arial"/>
          <w:b/>
          <w:sz w:val="24"/>
          <w:szCs w:val="24"/>
        </w:rPr>
      </w:pPr>
    </w:p>
    <w:p w:rsidR="002C6FF1" w:rsidRPr="003D599B" w:rsidRDefault="002C6FF1" w:rsidP="002C6FF1">
      <w:pPr>
        <w:jc w:val="both"/>
        <w:rPr>
          <w:rFonts w:ascii="Arial" w:hAnsi="Arial" w:cs="Arial"/>
          <w:b/>
          <w:bCs/>
          <w:color w:val="000000" w:themeColor="text1"/>
          <w:sz w:val="24"/>
          <w:szCs w:val="24"/>
        </w:rPr>
      </w:pPr>
      <w:r w:rsidRPr="003D599B">
        <w:rPr>
          <w:rFonts w:ascii="Arial" w:hAnsi="Arial" w:cs="Arial"/>
          <w:b/>
          <w:bCs/>
          <w:color w:val="000000" w:themeColor="text1"/>
          <w:sz w:val="24"/>
          <w:szCs w:val="24"/>
        </w:rPr>
        <w:t>EL PROVEEDOR DEBERÁ ENTREGAR LA SIGUIENTE DOCUMENTACIÓN:</w:t>
      </w:r>
    </w:p>
    <w:p w:rsidR="002C6FF1" w:rsidRPr="00007B95" w:rsidRDefault="002C6FF1" w:rsidP="002C6FF1">
      <w:pPr>
        <w:pStyle w:val="Prrafodelista"/>
        <w:numPr>
          <w:ilvl w:val="0"/>
          <w:numId w:val="17"/>
        </w:numPr>
        <w:spacing w:before="40" w:after="40" w:line="240" w:lineRule="auto"/>
        <w:contextualSpacing/>
        <w:jc w:val="both"/>
        <w:rPr>
          <w:rFonts w:ascii="Arial" w:hAnsi="Arial" w:cs="Arial"/>
          <w:b/>
          <w:color w:val="000000" w:themeColor="text1"/>
          <w:sz w:val="24"/>
          <w:szCs w:val="24"/>
        </w:rPr>
      </w:pPr>
      <w:r w:rsidRPr="00007B95">
        <w:rPr>
          <w:rFonts w:ascii="Arial" w:hAnsi="Arial" w:cs="Arial"/>
          <w:b/>
          <w:color w:val="000000" w:themeColor="text1"/>
          <w:sz w:val="24"/>
          <w:szCs w:val="24"/>
        </w:rPr>
        <w:t>Acreditar y cumplir la NORMA 002-STPS-2010</w:t>
      </w:r>
    </w:p>
    <w:p w:rsidR="002C6FF1" w:rsidRPr="00007B95" w:rsidRDefault="002C6FF1" w:rsidP="002C6FF1">
      <w:pPr>
        <w:pStyle w:val="Prrafodelista"/>
        <w:numPr>
          <w:ilvl w:val="0"/>
          <w:numId w:val="17"/>
        </w:numPr>
        <w:spacing w:before="40" w:after="40" w:line="240" w:lineRule="auto"/>
        <w:contextualSpacing/>
        <w:jc w:val="both"/>
        <w:rPr>
          <w:rFonts w:ascii="Arial" w:hAnsi="Arial" w:cs="Arial"/>
          <w:b/>
          <w:color w:val="000000" w:themeColor="text1"/>
          <w:sz w:val="24"/>
          <w:szCs w:val="24"/>
        </w:rPr>
      </w:pPr>
      <w:r w:rsidRPr="00007B95">
        <w:rPr>
          <w:rFonts w:ascii="Arial" w:hAnsi="Arial" w:cs="Arial"/>
          <w:b/>
          <w:color w:val="000000" w:themeColor="text1"/>
          <w:sz w:val="24"/>
          <w:szCs w:val="24"/>
        </w:rPr>
        <w:t>Acreditar y cumplir la NORMA 25</w:t>
      </w:r>
    </w:p>
    <w:p w:rsidR="002C6FF1" w:rsidRPr="00007B95" w:rsidRDefault="002C6FF1" w:rsidP="002C6FF1">
      <w:pPr>
        <w:pStyle w:val="Prrafodelista"/>
        <w:numPr>
          <w:ilvl w:val="0"/>
          <w:numId w:val="17"/>
        </w:numPr>
        <w:spacing w:before="40" w:after="40" w:line="240" w:lineRule="auto"/>
        <w:contextualSpacing/>
        <w:jc w:val="both"/>
        <w:rPr>
          <w:rFonts w:ascii="Arial" w:hAnsi="Arial" w:cs="Arial"/>
          <w:b/>
          <w:color w:val="000000" w:themeColor="text1"/>
          <w:sz w:val="24"/>
          <w:szCs w:val="24"/>
        </w:rPr>
      </w:pPr>
      <w:r w:rsidRPr="00007B95">
        <w:rPr>
          <w:rFonts w:ascii="Arial" w:hAnsi="Arial" w:cs="Arial"/>
          <w:b/>
          <w:color w:val="000000" w:themeColor="text1"/>
          <w:sz w:val="24"/>
          <w:szCs w:val="24"/>
        </w:rPr>
        <w:t>Acreditar y cumplir la</w:t>
      </w:r>
      <w:r w:rsidR="00C445D3">
        <w:rPr>
          <w:rFonts w:ascii="Arial" w:hAnsi="Arial" w:cs="Arial"/>
          <w:b/>
          <w:color w:val="000000" w:themeColor="text1"/>
          <w:sz w:val="24"/>
          <w:szCs w:val="24"/>
        </w:rPr>
        <w:t>s</w:t>
      </w:r>
      <w:r w:rsidRPr="00007B95">
        <w:rPr>
          <w:rFonts w:ascii="Arial" w:hAnsi="Arial" w:cs="Arial"/>
          <w:b/>
          <w:color w:val="000000" w:themeColor="text1"/>
          <w:sz w:val="24"/>
          <w:szCs w:val="24"/>
        </w:rPr>
        <w:t xml:space="preserve"> CERTIFICACIONES UL Y FM</w:t>
      </w:r>
    </w:p>
    <w:p w:rsidR="002C6FF1" w:rsidRDefault="002C6FF1" w:rsidP="002C6FF1">
      <w:pPr>
        <w:pStyle w:val="Prrafodelista"/>
        <w:autoSpaceDE w:val="0"/>
        <w:autoSpaceDN w:val="0"/>
        <w:adjustRightInd w:val="0"/>
        <w:spacing w:after="0"/>
        <w:jc w:val="both"/>
        <w:rPr>
          <w:rFonts w:ascii="Arial" w:hAnsi="Arial" w:cs="Arial"/>
          <w:b/>
          <w:sz w:val="24"/>
          <w:szCs w:val="24"/>
        </w:rPr>
      </w:pPr>
    </w:p>
    <w:p w:rsidR="002C6FF1" w:rsidRDefault="002C6FF1" w:rsidP="002C6FF1">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DESCRIPCIÓN DE LAS NORMAS Y CERTIFICACIONES:</w:t>
      </w:r>
    </w:p>
    <w:p w:rsidR="002C6FF1" w:rsidRPr="00007B95" w:rsidRDefault="002C6FF1" w:rsidP="002C6FF1">
      <w:pPr>
        <w:autoSpaceDE w:val="0"/>
        <w:autoSpaceDN w:val="0"/>
        <w:adjustRightInd w:val="0"/>
        <w:spacing w:after="0" w:line="240" w:lineRule="auto"/>
        <w:jc w:val="both"/>
        <w:rPr>
          <w:rFonts w:ascii="Arial" w:hAnsi="Arial" w:cs="Arial"/>
          <w:b/>
          <w:color w:val="000000" w:themeColor="text1"/>
          <w:sz w:val="24"/>
          <w:szCs w:val="24"/>
        </w:rPr>
      </w:pPr>
    </w:p>
    <w:p w:rsidR="002C6FF1" w:rsidRPr="00007B95" w:rsidRDefault="002C6FF1" w:rsidP="002C6FF1">
      <w:pPr>
        <w:pStyle w:val="Prrafodelista"/>
        <w:numPr>
          <w:ilvl w:val="0"/>
          <w:numId w:val="18"/>
        </w:numPr>
        <w:autoSpaceDE w:val="0"/>
        <w:autoSpaceDN w:val="0"/>
        <w:adjustRightInd w:val="0"/>
        <w:spacing w:before="40" w:after="0" w:line="240" w:lineRule="auto"/>
        <w:contextualSpacing/>
        <w:jc w:val="both"/>
        <w:rPr>
          <w:rFonts w:ascii="Arial" w:hAnsi="Arial" w:cs="Arial"/>
          <w:b/>
          <w:color w:val="000000" w:themeColor="text1"/>
          <w:sz w:val="24"/>
          <w:szCs w:val="24"/>
        </w:rPr>
      </w:pPr>
      <w:r w:rsidRPr="00007B95">
        <w:rPr>
          <w:rFonts w:ascii="Arial" w:hAnsi="Arial" w:cs="Arial"/>
          <w:b/>
          <w:color w:val="000000" w:themeColor="text1"/>
          <w:sz w:val="24"/>
          <w:szCs w:val="24"/>
        </w:rPr>
        <w:t xml:space="preserve">UL </w:t>
      </w:r>
      <w:r w:rsidRPr="00007B95">
        <w:rPr>
          <w:rFonts w:ascii="Arial" w:hAnsi="Arial" w:cs="Arial"/>
          <w:color w:val="000000" w:themeColor="text1"/>
          <w:sz w:val="24"/>
          <w:szCs w:val="24"/>
        </w:rPr>
        <w:t>(</w:t>
      </w:r>
      <w:proofErr w:type="spellStart"/>
      <w:r w:rsidRPr="00007B95">
        <w:rPr>
          <w:rFonts w:ascii="Arial" w:hAnsi="Arial" w:cs="Arial"/>
          <w:color w:val="000000" w:themeColor="text1"/>
          <w:sz w:val="24"/>
          <w:szCs w:val="24"/>
        </w:rPr>
        <w:t>Underwrite</w:t>
      </w:r>
      <w:proofErr w:type="spellEnd"/>
      <w:r w:rsidRPr="00007B95">
        <w:rPr>
          <w:rFonts w:ascii="Arial" w:hAnsi="Arial" w:cs="Arial"/>
          <w:color w:val="000000" w:themeColor="text1"/>
          <w:sz w:val="24"/>
          <w:szCs w:val="24"/>
        </w:rPr>
        <w:t xml:space="preserve"> </w:t>
      </w:r>
      <w:proofErr w:type="spellStart"/>
      <w:r w:rsidRPr="00007B95">
        <w:rPr>
          <w:rFonts w:ascii="Arial" w:hAnsi="Arial" w:cs="Arial"/>
          <w:color w:val="000000" w:themeColor="text1"/>
          <w:sz w:val="24"/>
          <w:szCs w:val="24"/>
        </w:rPr>
        <w:t>Laboratories</w:t>
      </w:r>
      <w:proofErr w:type="spellEnd"/>
      <w:r w:rsidRPr="00007B95">
        <w:rPr>
          <w:rFonts w:ascii="Arial" w:hAnsi="Arial" w:cs="Arial"/>
          <w:color w:val="000000" w:themeColor="text1"/>
          <w:sz w:val="24"/>
          <w:szCs w:val="24"/>
        </w:rPr>
        <w:t>)</w:t>
      </w:r>
      <w:r w:rsidRPr="00007B95">
        <w:rPr>
          <w:rFonts w:ascii="Arial" w:hAnsi="Arial" w:cs="Arial"/>
          <w:b/>
          <w:color w:val="000000" w:themeColor="text1"/>
          <w:sz w:val="24"/>
          <w:szCs w:val="24"/>
        </w:rPr>
        <w:t xml:space="preserve"> </w:t>
      </w:r>
    </w:p>
    <w:p w:rsidR="002C6FF1" w:rsidRPr="00007B95" w:rsidRDefault="002C6FF1" w:rsidP="002C6FF1">
      <w:pPr>
        <w:autoSpaceDE w:val="0"/>
        <w:autoSpaceDN w:val="0"/>
        <w:adjustRightInd w:val="0"/>
        <w:spacing w:after="0" w:line="240" w:lineRule="auto"/>
        <w:jc w:val="both"/>
        <w:rPr>
          <w:rFonts w:ascii="Arial" w:hAnsi="Arial" w:cs="Arial"/>
          <w:b/>
          <w:color w:val="000000" w:themeColor="text1"/>
          <w:sz w:val="24"/>
          <w:szCs w:val="24"/>
        </w:rPr>
      </w:pPr>
    </w:p>
    <w:p w:rsidR="002C6FF1" w:rsidRPr="00007B95" w:rsidRDefault="002C6FF1" w:rsidP="002C6FF1">
      <w:pPr>
        <w:pStyle w:val="Prrafodelista"/>
        <w:numPr>
          <w:ilvl w:val="0"/>
          <w:numId w:val="18"/>
        </w:numPr>
        <w:autoSpaceDE w:val="0"/>
        <w:autoSpaceDN w:val="0"/>
        <w:adjustRightInd w:val="0"/>
        <w:spacing w:before="40" w:after="0" w:line="240" w:lineRule="auto"/>
        <w:contextualSpacing/>
        <w:jc w:val="both"/>
        <w:rPr>
          <w:rFonts w:ascii="Arial" w:hAnsi="Arial" w:cs="Arial"/>
          <w:b/>
          <w:color w:val="000000" w:themeColor="text1"/>
          <w:sz w:val="24"/>
          <w:szCs w:val="24"/>
        </w:rPr>
      </w:pPr>
      <w:r w:rsidRPr="00007B95">
        <w:rPr>
          <w:rFonts w:ascii="Arial" w:hAnsi="Arial" w:cs="Arial"/>
          <w:b/>
          <w:color w:val="000000" w:themeColor="text1"/>
          <w:sz w:val="24"/>
          <w:szCs w:val="24"/>
        </w:rPr>
        <w:t xml:space="preserve">FM </w:t>
      </w:r>
      <w:r w:rsidRPr="00007B95">
        <w:rPr>
          <w:rFonts w:ascii="Arial" w:hAnsi="Arial" w:cs="Arial"/>
          <w:color w:val="000000" w:themeColor="text1"/>
          <w:sz w:val="24"/>
          <w:szCs w:val="24"/>
        </w:rPr>
        <w:t>(Factory mutual) para uso y protección contra incendios</w:t>
      </w:r>
    </w:p>
    <w:p w:rsidR="002C6FF1" w:rsidRPr="00007B95" w:rsidRDefault="002C6FF1" w:rsidP="002C6FF1">
      <w:pPr>
        <w:autoSpaceDE w:val="0"/>
        <w:autoSpaceDN w:val="0"/>
        <w:adjustRightInd w:val="0"/>
        <w:spacing w:after="0" w:line="240" w:lineRule="auto"/>
        <w:jc w:val="both"/>
        <w:rPr>
          <w:rFonts w:ascii="Arial" w:hAnsi="Arial" w:cs="Arial"/>
          <w:b/>
          <w:color w:val="000000" w:themeColor="text1"/>
          <w:sz w:val="24"/>
          <w:szCs w:val="24"/>
        </w:rPr>
      </w:pPr>
    </w:p>
    <w:p w:rsidR="002C6FF1" w:rsidRPr="004F4058" w:rsidRDefault="002C6FF1" w:rsidP="002C6FF1">
      <w:pPr>
        <w:pStyle w:val="Default"/>
        <w:numPr>
          <w:ilvl w:val="0"/>
          <w:numId w:val="18"/>
        </w:numPr>
        <w:spacing w:after="80"/>
        <w:jc w:val="both"/>
        <w:rPr>
          <w:color w:val="auto"/>
        </w:rPr>
      </w:pPr>
      <w:r w:rsidRPr="004F4058">
        <w:rPr>
          <w:b/>
        </w:rPr>
        <w:t xml:space="preserve">NOM-MEX 002-STPS-2010 “Condiciones de seguridad – prevención y protección contra incendios en los centros de trabajo. </w:t>
      </w:r>
      <w:r w:rsidRPr="004F4058">
        <w:t>Donde se establecen parámetros de mantenimiento y operación de los equipos de extinción de incendios</w:t>
      </w:r>
      <w:r w:rsidRPr="004F4058">
        <w:rPr>
          <w:color w:val="auto"/>
        </w:rPr>
        <w:t xml:space="preserve">, específicamente el inciso </w:t>
      </w:r>
      <w:r>
        <w:rPr>
          <w:color w:val="auto"/>
        </w:rPr>
        <w:t>A:</w:t>
      </w:r>
    </w:p>
    <w:p w:rsidR="002C6FF1" w:rsidRPr="004F4058" w:rsidRDefault="002C6FF1" w:rsidP="002C6FF1">
      <w:pPr>
        <w:pStyle w:val="Default"/>
        <w:spacing w:after="80"/>
        <w:jc w:val="both"/>
        <w:rPr>
          <w:color w:val="auto"/>
        </w:rPr>
      </w:pPr>
    </w:p>
    <w:p w:rsidR="002C6FF1" w:rsidRPr="004F4058" w:rsidRDefault="002C6FF1" w:rsidP="002C6FF1">
      <w:pPr>
        <w:pStyle w:val="Default"/>
        <w:spacing w:after="80"/>
        <w:ind w:left="708"/>
        <w:jc w:val="both"/>
        <w:rPr>
          <w:color w:val="auto"/>
        </w:rPr>
      </w:pPr>
      <w:r>
        <w:rPr>
          <w:b/>
          <w:color w:val="auto"/>
        </w:rPr>
        <w:t xml:space="preserve">A) </w:t>
      </w:r>
      <w:r w:rsidRPr="004F4058">
        <w:rPr>
          <w:b/>
          <w:color w:val="auto"/>
        </w:rPr>
        <w:t>Condiciones de prevención y protección contra incendios</w:t>
      </w:r>
      <w:r w:rsidRPr="004F4058">
        <w:rPr>
          <w:color w:val="auto"/>
        </w:rPr>
        <w:t xml:space="preserve">, nos hace la primera advertencia en el sub-inciso: </w:t>
      </w:r>
      <w:r>
        <w:rPr>
          <w:color w:val="auto"/>
        </w:rPr>
        <w:t>A.</w:t>
      </w:r>
      <w:r w:rsidRPr="004F4058">
        <w:rPr>
          <w:color w:val="auto"/>
        </w:rPr>
        <w:t xml:space="preserve">1, </w:t>
      </w:r>
      <w:r>
        <w:rPr>
          <w:color w:val="auto"/>
        </w:rPr>
        <w:t>B Y C</w:t>
      </w:r>
      <w:r w:rsidRPr="004F4058">
        <w:rPr>
          <w:color w:val="auto"/>
        </w:rPr>
        <w:t>.</w:t>
      </w:r>
    </w:p>
    <w:p w:rsidR="002C6FF1" w:rsidRPr="004F4058" w:rsidRDefault="002C6FF1" w:rsidP="002C6FF1">
      <w:pPr>
        <w:pStyle w:val="Default"/>
        <w:spacing w:before="120"/>
        <w:ind w:left="708"/>
        <w:jc w:val="both"/>
        <w:rPr>
          <w:color w:val="auto"/>
        </w:rPr>
      </w:pPr>
      <w:r>
        <w:rPr>
          <w:b/>
          <w:color w:val="auto"/>
        </w:rPr>
        <w:t>A</w:t>
      </w:r>
      <w:r w:rsidRPr="004F4058">
        <w:rPr>
          <w:b/>
          <w:color w:val="auto"/>
        </w:rPr>
        <w:t>.1</w:t>
      </w:r>
      <w:r>
        <w:rPr>
          <w:b/>
          <w:color w:val="auto"/>
        </w:rPr>
        <w:t>)</w:t>
      </w:r>
      <w:r w:rsidRPr="004F4058">
        <w:rPr>
          <w:color w:val="auto"/>
        </w:rPr>
        <w:t xml:space="preserve"> Prohibir y evitar el bloqueo, daño, inutilización o uso inadecuado de los equipos y sistemas contra incendio, los equipos de protección personal para la respuesta a emergencias, así como los señalamientos de evacuación, prevención y de equipos y sistemas contra incendio, entre otros. </w:t>
      </w:r>
    </w:p>
    <w:p w:rsidR="002C6FF1" w:rsidRPr="004F4058" w:rsidRDefault="002C6FF1" w:rsidP="002C6FF1">
      <w:pPr>
        <w:pStyle w:val="Default"/>
        <w:spacing w:before="120"/>
        <w:ind w:left="1128" w:hanging="420"/>
        <w:jc w:val="both"/>
        <w:rPr>
          <w:b/>
          <w:color w:val="auto"/>
        </w:rPr>
      </w:pPr>
      <w:r>
        <w:rPr>
          <w:b/>
          <w:color w:val="auto"/>
        </w:rPr>
        <w:t>B)</w:t>
      </w:r>
      <w:r w:rsidRPr="004F4058">
        <w:rPr>
          <w:color w:val="auto"/>
        </w:rPr>
        <w:t xml:space="preserve"> </w:t>
      </w:r>
      <w:r w:rsidRPr="004F4058">
        <w:rPr>
          <w:b/>
          <w:color w:val="auto"/>
        </w:rPr>
        <w:t xml:space="preserve">Plan de atención a emergencias de incendio </w:t>
      </w:r>
    </w:p>
    <w:p w:rsidR="002C6FF1" w:rsidRPr="004F4058" w:rsidRDefault="002C6FF1" w:rsidP="002C6FF1">
      <w:pPr>
        <w:pStyle w:val="Default"/>
        <w:spacing w:before="120"/>
        <w:ind w:left="709" w:hanging="420"/>
        <w:jc w:val="both"/>
        <w:rPr>
          <w:color w:val="auto"/>
        </w:rPr>
      </w:pPr>
      <w:r w:rsidRPr="004F4058">
        <w:rPr>
          <w:color w:val="auto"/>
        </w:rPr>
        <w:t xml:space="preserve"> </w:t>
      </w:r>
      <w:r>
        <w:rPr>
          <w:color w:val="auto"/>
        </w:rPr>
        <w:t xml:space="preserve">     </w:t>
      </w:r>
      <w:r w:rsidRPr="004F4058">
        <w:rPr>
          <w:color w:val="auto"/>
        </w:rPr>
        <w:t xml:space="preserve">El procedimiento de </w:t>
      </w:r>
      <w:proofErr w:type="spellStart"/>
      <w:r w:rsidRPr="004F4058">
        <w:rPr>
          <w:color w:val="auto"/>
        </w:rPr>
        <w:t>alertamiento</w:t>
      </w:r>
      <w:proofErr w:type="spellEnd"/>
      <w:r w:rsidRPr="004F4058">
        <w:rPr>
          <w:color w:val="auto"/>
        </w:rPr>
        <w:t>, en ca</w:t>
      </w:r>
      <w:r>
        <w:rPr>
          <w:color w:val="auto"/>
        </w:rPr>
        <w:t xml:space="preserve">so de ocurrir una emergencia de </w:t>
      </w:r>
      <w:r w:rsidRPr="004F4058">
        <w:rPr>
          <w:color w:val="auto"/>
        </w:rPr>
        <w:t>incendio, con base en el mecanismo de detección implantado.</w:t>
      </w:r>
    </w:p>
    <w:p w:rsidR="002C6FF1" w:rsidRPr="004F4058" w:rsidRDefault="002C6FF1" w:rsidP="002C6FF1">
      <w:pPr>
        <w:pStyle w:val="Default"/>
        <w:spacing w:before="120"/>
        <w:ind w:left="1128" w:hanging="420"/>
        <w:jc w:val="both"/>
        <w:rPr>
          <w:b/>
          <w:color w:val="auto"/>
        </w:rPr>
      </w:pPr>
      <w:r>
        <w:rPr>
          <w:b/>
          <w:color w:val="auto"/>
        </w:rPr>
        <w:t xml:space="preserve">C) </w:t>
      </w:r>
      <w:r w:rsidRPr="004F4058">
        <w:rPr>
          <w:b/>
          <w:color w:val="auto"/>
        </w:rPr>
        <w:t xml:space="preserve">Simulacros de emergencias de incendio   </w:t>
      </w:r>
    </w:p>
    <w:p w:rsidR="002C6FF1" w:rsidRPr="004F4058" w:rsidRDefault="002C6FF1" w:rsidP="002C6FF1">
      <w:pPr>
        <w:pStyle w:val="Default"/>
        <w:spacing w:before="120"/>
        <w:ind w:left="709" w:hanging="420"/>
        <w:jc w:val="both"/>
        <w:rPr>
          <w:color w:val="auto"/>
        </w:rPr>
      </w:pPr>
      <w:r>
        <w:rPr>
          <w:color w:val="auto"/>
        </w:rPr>
        <w:t xml:space="preserve">      </w:t>
      </w:r>
      <w:r w:rsidRPr="004F4058">
        <w:rPr>
          <w:color w:val="auto"/>
        </w:rPr>
        <w:t>La determinación del tipo de escenarios de emergencia más críticos que se pudieran presentar, tomando en cuenta principalmente el tipo y cantidad de materiales inflamables o explosivos, las características, el riesgo de incendio y la naturaleza de las áreas del centro de trabajo, así como las funciones y actividades que rea</w:t>
      </w:r>
      <w:r>
        <w:rPr>
          <w:color w:val="auto"/>
        </w:rPr>
        <w:t>lizará el personal involucrado.</w:t>
      </w:r>
    </w:p>
    <w:p w:rsidR="002C6FF1" w:rsidRPr="004F4058" w:rsidRDefault="002C6FF1" w:rsidP="002C6FF1">
      <w:pPr>
        <w:autoSpaceDE w:val="0"/>
        <w:autoSpaceDN w:val="0"/>
        <w:adjustRightInd w:val="0"/>
        <w:spacing w:after="0" w:line="240" w:lineRule="auto"/>
        <w:jc w:val="both"/>
        <w:rPr>
          <w:rFonts w:ascii="Arial" w:hAnsi="Arial" w:cs="Arial"/>
          <w:sz w:val="24"/>
          <w:szCs w:val="24"/>
        </w:rPr>
      </w:pPr>
    </w:p>
    <w:p w:rsidR="002C6FF1" w:rsidRPr="003A7CFB" w:rsidRDefault="002C6FF1" w:rsidP="002C6FF1">
      <w:pPr>
        <w:pStyle w:val="Prrafodelista"/>
        <w:numPr>
          <w:ilvl w:val="0"/>
          <w:numId w:val="19"/>
        </w:numPr>
        <w:autoSpaceDE w:val="0"/>
        <w:autoSpaceDN w:val="0"/>
        <w:adjustRightInd w:val="0"/>
        <w:spacing w:before="40" w:after="0" w:line="240" w:lineRule="auto"/>
        <w:contextualSpacing/>
        <w:rPr>
          <w:rFonts w:ascii="Arial" w:hAnsi="Arial" w:cs="Arial"/>
          <w:sz w:val="24"/>
          <w:szCs w:val="24"/>
        </w:rPr>
      </w:pPr>
      <w:r w:rsidRPr="003A7CFB">
        <w:rPr>
          <w:rFonts w:ascii="Arial" w:hAnsi="Arial" w:cs="Arial"/>
          <w:b/>
          <w:sz w:val="24"/>
          <w:szCs w:val="24"/>
        </w:rPr>
        <w:lastRenderedPageBreak/>
        <w:t>NFPA NORMA 25</w:t>
      </w:r>
      <w:r w:rsidRPr="003A7CFB">
        <w:rPr>
          <w:rFonts w:ascii="Arial" w:hAnsi="Arial" w:cs="Arial"/>
          <w:sz w:val="24"/>
          <w:szCs w:val="24"/>
        </w:rPr>
        <w:t xml:space="preserve"> que se refiere a: inspección, prueba y mantenimiento de sistemas de protección contra incendios a base de agua, está en su capítulo I:</w:t>
      </w:r>
    </w:p>
    <w:p w:rsidR="002C6FF1" w:rsidRPr="004F4058" w:rsidRDefault="002C6FF1" w:rsidP="002C6FF1">
      <w:pPr>
        <w:autoSpaceDE w:val="0"/>
        <w:autoSpaceDN w:val="0"/>
        <w:adjustRightInd w:val="0"/>
        <w:spacing w:after="0" w:line="240" w:lineRule="auto"/>
        <w:rPr>
          <w:rFonts w:ascii="Arial" w:hAnsi="Arial" w:cs="Arial"/>
          <w:sz w:val="24"/>
          <w:szCs w:val="24"/>
        </w:rPr>
      </w:pPr>
    </w:p>
    <w:p w:rsidR="002C6FF1" w:rsidRPr="004F4058" w:rsidRDefault="002C6FF1" w:rsidP="002C6FF1">
      <w:pPr>
        <w:autoSpaceDE w:val="0"/>
        <w:autoSpaceDN w:val="0"/>
        <w:adjustRightInd w:val="0"/>
        <w:spacing w:after="0" w:line="240" w:lineRule="auto"/>
        <w:ind w:left="708"/>
        <w:rPr>
          <w:rFonts w:ascii="Arial" w:hAnsi="Arial" w:cs="Arial"/>
          <w:b/>
          <w:sz w:val="24"/>
          <w:szCs w:val="24"/>
        </w:rPr>
      </w:pPr>
      <w:r>
        <w:rPr>
          <w:rFonts w:ascii="Arial" w:hAnsi="Arial" w:cs="Arial"/>
          <w:b/>
          <w:sz w:val="24"/>
          <w:szCs w:val="24"/>
        </w:rPr>
        <w:t>I</w:t>
      </w:r>
      <w:r w:rsidRPr="004F4058">
        <w:rPr>
          <w:rFonts w:ascii="Arial" w:hAnsi="Arial" w:cs="Arial"/>
          <w:b/>
          <w:sz w:val="24"/>
          <w:szCs w:val="24"/>
        </w:rPr>
        <w:t xml:space="preserve">. Bombas de incendios nos remite al inciso:  </w:t>
      </w:r>
    </w:p>
    <w:p w:rsidR="002C6FF1" w:rsidRPr="004F4058" w:rsidRDefault="002C6FF1" w:rsidP="002C6FF1">
      <w:pPr>
        <w:autoSpaceDE w:val="0"/>
        <w:autoSpaceDN w:val="0"/>
        <w:adjustRightInd w:val="0"/>
        <w:spacing w:before="120" w:after="0" w:line="240" w:lineRule="auto"/>
        <w:ind w:left="709"/>
        <w:rPr>
          <w:rFonts w:ascii="Arial" w:hAnsi="Arial" w:cs="Arial"/>
          <w:sz w:val="24"/>
          <w:szCs w:val="24"/>
        </w:rPr>
      </w:pPr>
      <w:r w:rsidRPr="004F4058">
        <w:rPr>
          <w:rFonts w:ascii="Arial" w:hAnsi="Arial" w:cs="Arial"/>
          <w:b/>
          <w:sz w:val="24"/>
          <w:szCs w:val="24"/>
        </w:rPr>
        <w:t>Control.</w:t>
      </w:r>
      <w:r w:rsidRPr="004F4058">
        <w:rPr>
          <w:rFonts w:ascii="Arial" w:hAnsi="Arial" w:cs="Arial"/>
          <w:sz w:val="24"/>
          <w:szCs w:val="24"/>
        </w:rPr>
        <w:t xml:space="preserve"> Los controles automáticos y manuales para aplicar la fuente de energía al impulsor deben ser capaces de proporcionar esta operación para el tipo de bomba que se usa.</w:t>
      </w:r>
    </w:p>
    <w:p w:rsidR="001137E3" w:rsidRDefault="001137E3" w:rsidP="001137E3">
      <w:pPr>
        <w:widowControl w:val="0"/>
        <w:autoSpaceDE w:val="0"/>
        <w:autoSpaceDN w:val="0"/>
        <w:adjustRightInd w:val="0"/>
        <w:spacing w:after="0" w:line="240" w:lineRule="auto"/>
        <w:ind w:right="57"/>
        <w:jc w:val="both"/>
        <w:rPr>
          <w:rFonts w:ascii="Arial" w:hAnsi="Arial" w:cs="Arial"/>
          <w:b/>
        </w:rPr>
      </w:pPr>
    </w:p>
    <w:p w:rsidR="007002B6" w:rsidRPr="00DD73E4" w:rsidRDefault="007002B6" w:rsidP="007002B6">
      <w:pPr>
        <w:spacing w:after="200" w:line="276" w:lineRule="auto"/>
        <w:contextualSpacing/>
        <w:jc w:val="both"/>
        <w:rPr>
          <w:rFonts w:ascii="Arial" w:eastAsia="Calibri" w:hAnsi="Arial" w:cs="Arial"/>
          <w:lang w:val="es-MX"/>
        </w:rPr>
      </w:pPr>
    </w:p>
    <w:p w:rsidR="00746254" w:rsidRPr="00746254" w:rsidRDefault="00746254" w:rsidP="003B3FF8">
      <w:pPr>
        <w:pStyle w:val="Prrafodelista"/>
        <w:spacing w:line="240" w:lineRule="auto"/>
        <w:ind w:left="720"/>
        <w:jc w:val="center"/>
        <w:rPr>
          <w:rFonts w:ascii="Arial" w:hAnsi="Arial" w:cs="Arial"/>
          <w:sz w:val="24"/>
          <w:szCs w:val="24"/>
          <w:lang w:val="es-MX" w:eastAsia="en-US"/>
        </w:rPr>
      </w:pPr>
      <w:r w:rsidRPr="00746254">
        <w:rPr>
          <w:rFonts w:ascii="Arial" w:hAnsi="Arial" w:cs="Arial"/>
          <w:sz w:val="24"/>
          <w:szCs w:val="24"/>
        </w:rPr>
        <w:t>Sin otro particular de momento, quedo de usted.</w:t>
      </w:r>
    </w:p>
    <w:p w:rsidR="00746254" w:rsidRPr="00746254" w:rsidRDefault="00746254" w:rsidP="003B3FF8">
      <w:pPr>
        <w:pStyle w:val="Prrafodelista"/>
        <w:spacing w:line="240" w:lineRule="auto"/>
        <w:ind w:left="720"/>
        <w:jc w:val="center"/>
        <w:rPr>
          <w:rFonts w:ascii="Arial" w:hAnsi="Arial" w:cs="Arial"/>
          <w:sz w:val="24"/>
          <w:szCs w:val="24"/>
        </w:rPr>
      </w:pPr>
    </w:p>
    <w:p w:rsidR="00746254" w:rsidRPr="00746254" w:rsidRDefault="00746254" w:rsidP="003B3FF8">
      <w:pPr>
        <w:pStyle w:val="Prrafodelista"/>
        <w:spacing w:line="240" w:lineRule="auto"/>
        <w:ind w:left="2880" w:firstLine="720"/>
        <w:rPr>
          <w:rFonts w:ascii="Arial" w:hAnsi="Arial" w:cs="Arial"/>
          <w:sz w:val="24"/>
          <w:szCs w:val="24"/>
        </w:rPr>
      </w:pPr>
      <w:r w:rsidRPr="00746254">
        <w:rPr>
          <w:rFonts w:ascii="Arial" w:hAnsi="Arial" w:cs="Arial"/>
          <w:sz w:val="24"/>
          <w:szCs w:val="24"/>
        </w:rPr>
        <w:t>Atentamente</w:t>
      </w:r>
    </w:p>
    <w:p w:rsidR="00746254" w:rsidRPr="00746254" w:rsidRDefault="003B3FF8" w:rsidP="003B3FF8">
      <w:pPr>
        <w:pStyle w:val="Prrafodelista"/>
        <w:spacing w:line="240" w:lineRule="auto"/>
        <w:ind w:left="720" w:firstLine="720"/>
        <w:rPr>
          <w:rFonts w:ascii="Arial" w:hAnsi="Arial" w:cs="Arial"/>
          <w:sz w:val="24"/>
          <w:szCs w:val="24"/>
        </w:rPr>
      </w:pPr>
      <w:r>
        <w:rPr>
          <w:rFonts w:ascii="Arial" w:hAnsi="Arial" w:cs="Arial"/>
          <w:sz w:val="24"/>
          <w:szCs w:val="24"/>
        </w:rPr>
        <w:t xml:space="preserve">      </w:t>
      </w:r>
      <w:r w:rsidR="00746254" w:rsidRPr="00746254">
        <w:rPr>
          <w:rFonts w:ascii="Arial" w:hAnsi="Arial" w:cs="Arial"/>
          <w:sz w:val="24"/>
          <w:szCs w:val="24"/>
        </w:rPr>
        <w:t>Guadalajara, Jalisco, __________ de 2021.</w:t>
      </w:r>
    </w:p>
    <w:p w:rsidR="00746254" w:rsidRPr="00746254" w:rsidRDefault="00746254" w:rsidP="003B3FF8">
      <w:pPr>
        <w:spacing w:line="240" w:lineRule="auto"/>
        <w:jc w:val="center"/>
        <w:rPr>
          <w:rFonts w:ascii="Arial" w:hAnsi="Arial" w:cs="Arial"/>
          <w:sz w:val="24"/>
          <w:szCs w:val="24"/>
        </w:rPr>
      </w:pPr>
    </w:p>
    <w:p w:rsidR="00746254" w:rsidRPr="00746254" w:rsidRDefault="00746254" w:rsidP="003B3FF8">
      <w:pPr>
        <w:pStyle w:val="Prrafodelista"/>
        <w:spacing w:line="240" w:lineRule="auto"/>
        <w:ind w:left="720"/>
        <w:jc w:val="center"/>
        <w:rPr>
          <w:rFonts w:ascii="Arial" w:hAnsi="Arial" w:cs="Arial"/>
          <w:sz w:val="24"/>
          <w:szCs w:val="24"/>
        </w:rPr>
      </w:pPr>
    </w:p>
    <w:p w:rsidR="00746254" w:rsidRPr="00746254" w:rsidRDefault="00746254" w:rsidP="003B3FF8">
      <w:pPr>
        <w:spacing w:after="0" w:line="240" w:lineRule="auto"/>
        <w:ind w:left="360"/>
        <w:jc w:val="center"/>
        <w:rPr>
          <w:rFonts w:ascii="Arial" w:hAnsi="Arial" w:cs="Arial"/>
          <w:sz w:val="24"/>
          <w:szCs w:val="24"/>
        </w:rPr>
      </w:pPr>
      <w:r w:rsidRPr="00746254">
        <w:rPr>
          <w:rFonts w:ascii="Arial" w:hAnsi="Arial" w:cs="Arial"/>
          <w:sz w:val="24"/>
          <w:szCs w:val="24"/>
        </w:rPr>
        <w:t>______________________________________________</w:t>
      </w:r>
    </w:p>
    <w:p w:rsidR="00746254" w:rsidRPr="00746254" w:rsidRDefault="00746254" w:rsidP="003B3FF8">
      <w:pPr>
        <w:spacing w:after="0" w:line="240" w:lineRule="auto"/>
        <w:ind w:left="360"/>
        <w:jc w:val="center"/>
        <w:rPr>
          <w:rFonts w:ascii="Arial" w:hAnsi="Arial" w:cs="Arial"/>
          <w:sz w:val="24"/>
          <w:szCs w:val="24"/>
        </w:rPr>
      </w:pPr>
      <w:r w:rsidRPr="00746254">
        <w:rPr>
          <w:rFonts w:ascii="Arial" w:hAnsi="Arial" w:cs="Arial"/>
          <w:sz w:val="24"/>
          <w:szCs w:val="24"/>
        </w:rPr>
        <w:t>Nombre y firma de quien suscribe el presente documento.</w:t>
      </w:r>
    </w:p>
    <w:p w:rsidR="00746254" w:rsidRPr="00746254" w:rsidRDefault="00746254" w:rsidP="003B3FF8">
      <w:pPr>
        <w:spacing w:after="0" w:line="240" w:lineRule="auto"/>
        <w:ind w:left="1440" w:firstLine="720"/>
        <w:jc w:val="center"/>
        <w:rPr>
          <w:rFonts w:ascii="Arial" w:hAnsi="Arial" w:cs="Arial"/>
          <w:sz w:val="24"/>
          <w:szCs w:val="24"/>
        </w:rPr>
      </w:pPr>
      <w:r w:rsidRPr="00746254">
        <w:rPr>
          <w:rFonts w:ascii="Arial" w:hAnsi="Arial" w:cs="Arial"/>
          <w:sz w:val="24"/>
          <w:szCs w:val="24"/>
        </w:rPr>
        <w:t>Razón social de la persona jurídica</w:t>
      </w:r>
    </w:p>
    <w:p w:rsidR="00746254" w:rsidRPr="00746254" w:rsidRDefault="00746254" w:rsidP="003B3FF8">
      <w:pPr>
        <w:pStyle w:val="Prrafodelista"/>
        <w:spacing w:after="0" w:line="240" w:lineRule="auto"/>
        <w:ind w:left="720"/>
        <w:jc w:val="center"/>
        <w:rPr>
          <w:rFonts w:ascii="Arial" w:hAnsi="Arial" w:cs="Arial"/>
          <w:sz w:val="24"/>
          <w:szCs w:val="24"/>
        </w:rPr>
      </w:pPr>
    </w:p>
    <w:p w:rsidR="00746254" w:rsidRPr="00746254" w:rsidRDefault="00746254" w:rsidP="003B3FF8">
      <w:pPr>
        <w:pStyle w:val="Prrafodelista"/>
        <w:spacing w:line="240" w:lineRule="auto"/>
        <w:ind w:left="720"/>
        <w:jc w:val="center"/>
        <w:rPr>
          <w:rFonts w:ascii="Arial" w:hAnsi="Arial" w:cs="Arial"/>
          <w:sz w:val="20"/>
          <w:szCs w:val="20"/>
        </w:rPr>
      </w:pPr>
      <w:r w:rsidRPr="00746254">
        <w:rPr>
          <w:rFonts w:ascii="Arial" w:hAnsi="Arial" w:cs="Arial"/>
          <w:sz w:val="20"/>
          <w:szCs w:val="20"/>
        </w:rPr>
        <w:t>(Nota: Este documento deberá ser elaborado, en su caso, en papel membretado de la empresa, respetando totalmente su redacción.)</w:t>
      </w:r>
    </w:p>
    <w:p w:rsidR="0099313C" w:rsidRDefault="0099313C" w:rsidP="003B3FF8">
      <w:pPr>
        <w:widowControl w:val="0"/>
        <w:autoSpaceDE w:val="0"/>
        <w:autoSpaceDN w:val="0"/>
        <w:adjustRightInd w:val="0"/>
        <w:spacing w:after="0" w:line="240" w:lineRule="auto"/>
        <w:ind w:left="720" w:right="57"/>
        <w:contextualSpacing/>
        <w:jc w:val="center"/>
        <w:rPr>
          <w:rFonts w:ascii="Arial" w:hAnsi="Arial" w:cs="Arial"/>
        </w:rPr>
      </w:pPr>
    </w:p>
    <w:sectPr w:rsidR="0099313C" w:rsidSect="00856C8C">
      <w:pgSz w:w="11920" w:h="16840"/>
      <w:pgMar w:top="1417" w:right="1701" w:bottom="709"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7FC"/>
    <w:multiLevelType w:val="hybridMultilevel"/>
    <w:tmpl w:val="DE063B10"/>
    <w:lvl w:ilvl="0" w:tplc="080A0013">
      <w:start w:val="1"/>
      <w:numFmt w:val="upperRoman"/>
      <w:lvlText w:val="%1."/>
      <w:lvlJc w:val="right"/>
      <w:pPr>
        <w:ind w:left="1776" w:hanging="360"/>
      </w:pPr>
      <w:rPr>
        <w:rFont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 w15:restartNumberingAfterBreak="0">
    <w:nsid w:val="09867F96"/>
    <w:multiLevelType w:val="hybridMultilevel"/>
    <w:tmpl w:val="D3ACE5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22059A"/>
    <w:multiLevelType w:val="hybridMultilevel"/>
    <w:tmpl w:val="2DC66628"/>
    <w:lvl w:ilvl="0" w:tplc="080A0011">
      <w:start w:val="1"/>
      <w:numFmt w:val="decimal"/>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15DD02A8"/>
    <w:multiLevelType w:val="hybridMultilevel"/>
    <w:tmpl w:val="276A7158"/>
    <w:lvl w:ilvl="0" w:tplc="0C0A0017">
      <w:start w:val="1"/>
      <w:numFmt w:val="lowerLetter"/>
      <w:lvlText w:val="%1)"/>
      <w:lvlJc w:val="left"/>
      <w:pPr>
        <w:ind w:left="644"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18065283"/>
    <w:multiLevelType w:val="hybridMultilevel"/>
    <w:tmpl w:val="54A0F6AC"/>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1869275B"/>
    <w:multiLevelType w:val="hybridMultilevel"/>
    <w:tmpl w:val="F16AFC4A"/>
    <w:lvl w:ilvl="0" w:tplc="0C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77A1EFB"/>
    <w:multiLevelType w:val="hybridMultilevel"/>
    <w:tmpl w:val="8F506524"/>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7" w15:restartNumberingAfterBreak="0">
    <w:nsid w:val="29A277D3"/>
    <w:multiLevelType w:val="hybridMultilevel"/>
    <w:tmpl w:val="7DC097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900C91"/>
    <w:multiLevelType w:val="hybridMultilevel"/>
    <w:tmpl w:val="89200E60"/>
    <w:lvl w:ilvl="0" w:tplc="0C0A000F">
      <w:start w:val="1"/>
      <w:numFmt w:val="decimal"/>
      <w:lvlText w:val="%1."/>
      <w:lvlJc w:val="left"/>
      <w:pPr>
        <w:ind w:left="822" w:hanging="360"/>
      </w:pPr>
      <w:rPr>
        <w:rFonts w:cs="Times New Roman"/>
      </w:rPr>
    </w:lvl>
    <w:lvl w:ilvl="1" w:tplc="0C0A0019" w:tentative="1">
      <w:start w:val="1"/>
      <w:numFmt w:val="lowerLetter"/>
      <w:lvlText w:val="%2."/>
      <w:lvlJc w:val="left"/>
      <w:pPr>
        <w:ind w:left="1542" w:hanging="360"/>
      </w:pPr>
      <w:rPr>
        <w:rFonts w:cs="Times New Roman"/>
      </w:rPr>
    </w:lvl>
    <w:lvl w:ilvl="2" w:tplc="0C0A001B" w:tentative="1">
      <w:start w:val="1"/>
      <w:numFmt w:val="lowerRoman"/>
      <w:lvlText w:val="%3."/>
      <w:lvlJc w:val="right"/>
      <w:pPr>
        <w:ind w:left="2262" w:hanging="180"/>
      </w:pPr>
      <w:rPr>
        <w:rFonts w:cs="Times New Roman"/>
      </w:rPr>
    </w:lvl>
    <w:lvl w:ilvl="3" w:tplc="0C0A000F" w:tentative="1">
      <w:start w:val="1"/>
      <w:numFmt w:val="decimal"/>
      <w:lvlText w:val="%4."/>
      <w:lvlJc w:val="left"/>
      <w:pPr>
        <w:ind w:left="2982" w:hanging="360"/>
      </w:pPr>
      <w:rPr>
        <w:rFonts w:cs="Times New Roman"/>
      </w:rPr>
    </w:lvl>
    <w:lvl w:ilvl="4" w:tplc="0C0A0019" w:tentative="1">
      <w:start w:val="1"/>
      <w:numFmt w:val="lowerLetter"/>
      <w:lvlText w:val="%5."/>
      <w:lvlJc w:val="left"/>
      <w:pPr>
        <w:ind w:left="3702" w:hanging="360"/>
      </w:pPr>
      <w:rPr>
        <w:rFonts w:cs="Times New Roman"/>
      </w:rPr>
    </w:lvl>
    <w:lvl w:ilvl="5" w:tplc="0C0A001B" w:tentative="1">
      <w:start w:val="1"/>
      <w:numFmt w:val="lowerRoman"/>
      <w:lvlText w:val="%6."/>
      <w:lvlJc w:val="right"/>
      <w:pPr>
        <w:ind w:left="4422" w:hanging="180"/>
      </w:pPr>
      <w:rPr>
        <w:rFonts w:cs="Times New Roman"/>
      </w:rPr>
    </w:lvl>
    <w:lvl w:ilvl="6" w:tplc="0C0A000F" w:tentative="1">
      <w:start w:val="1"/>
      <w:numFmt w:val="decimal"/>
      <w:lvlText w:val="%7."/>
      <w:lvlJc w:val="left"/>
      <w:pPr>
        <w:ind w:left="5142" w:hanging="360"/>
      </w:pPr>
      <w:rPr>
        <w:rFonts w:cs="Times New Roman"/>
      </w:rPr>
    </w:lvl>
    <w:lvl w:ilvl="7" w:tplc="0C0A0019" w:tentative="1">
      <w:start w:val="1"/>
      <w:numFmt w:val="lowerLetter"/>
      <w:lvlText w:val="%8."/>
      <w:lvlJc w:val="left"/>
      <w:pPr>
        <w:ind w:left="5862" w:hanging="360"/>
      </w:pPr>
      <w:rPr>
        <w:rFonts w:cs="Times New Roman"/>
      </w:rPr>
    </w:lvl>
    <w:lvl w:ilvl="8" w:tplc="0C0A001B" w:tentative="1">
      <w:start w:val="1"/>
      <w:numFmt w:val="lowerRoman"/>
      <w:lvlText w:val="%9."/>
      <w:lvlJc w:val="right"/>
      <w:pPr>
        <w:ind w:left="6582" w:hanging="180"/>
      </w:pPr>
      <w:rPr>
        <w:rFonts w:cs="Times New Roman"/>
      </w:rPr>
    </w:lvl>
  </w:abstractNum>
  <w:abstractNum w:abstractNumId="9" w15:restartNumberingAfterBreak="0">
    <w:nsid w:val="2F7D7B83"/>
    <w:multiLevelType w:val="hybridMultilevel"/>
    <w:tmpl w:val="61A4574E"/>
    <w:lvl w:ilvl="0" w:tplc="080A0015">
      <w:start w:val="1"/>
      <w:numFmt w:val="upperLetter"/>
      <w:lvlText w:val="%1."/>
      <w:lvlJc w:val="left"/>
      <w:pPr>
        <w:ind w:left="1776" w:hanging="360"/>
      </w:pPr>
      <w:rPr>
        <w:rFont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0" w15:restartNumberingAfterBreak="0">
    <w:nsid w:val="374062E9"/>
    <w:multiLevelType w:val="hybridMultilevel"/>
    <w:tmpl w:val="B81E105C"/>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3E091148"/>
    <w:multiLevelType w:val="hybridMultilevel"/>
    <w:tmpl w:val="5D3E87A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2" w15:restartNumberingAfterBreak="0">
    <w:nsid w:val="3F0C7BC2"/>
    <w:multiLevelType w:val="hybridMultilevel"/>
    <w:tmpl w:val="8A38F606"/>
    <w:lvl w:ilvl="0" w:tplc="0C0A0017">
      <w:start w:val="1"/>
      <w:numFmt w:val="lowerLetter"/>
      <w:lvlText w:val="%1)"/>
      <w:lvlJc w:val="left"/>
      <w:pPr>
        <w:ind w:left="822" w:hanging="360"/>
      </w:pPr>
      <w:rPr>
        <w:rFonts w:cs="Times New Roman"/>
      </w:rPr>
    </w:lvl>
    <w:lvl w:ilvl="1" w:tplc="080A0019" w:tentative="1">
      <w:start w:val="1"/>
      <w:numFmt w:val="lowerLetter"/>
      <w:lvlText w:val="%2."/>
      <w:lvlJc w:val="left"/>
      <w:pPr>
        <w:ind w:left="1542" w:hanging="360"/>
      </w:pPr>
      <w:rPr>
        <w:rFonts w:cs="Times New Roman"/>
      </w:rPr>
    </w:lvl>
    <w:lvl w:ilvl="2" w:tplc="080A001B" w:tentative="1">
      <w:start w:val="1"/>
      <w:numFmt w:val="lowerRoman"/>
      <w:lvlText w:val="%3."/>
      <w:lvlJc w:val="right"/>
      <w:pPr>
        <w:ind w:left="2262" w:hanging="180"/>
      </w:pPr>
      <w:rPr>
        <w:rFonts w:cs="Times New Roman"/>
      </w:rPr>
    </w:lvl>
    <w:lvl w:ilvl="3" w:tplc="080A000F" w:tentative="1">
      <w:start w:val="1"/>
      <w:numFmt w:val="decimal"/>
      <w:lvlText w:val="%4."/>
      <w:lvlJc w:val="left"/>
      <w:pPr>
        <w:ind w:left="2982" w:hanging="360"/>
      </w:pPr>
      <w:rPr>
        <w:rFonts w:cs="Times New Roman"/>
      </w:rPr>
    </w:lvl>
    <w:lvl w:ilvl="4" w:tplc="080A0019" w:tentative="1">
      <w:start w:val="1"/>
      <w:numFmt w:val="lowerLetter"/>
      <w:lvlText w:val="%5."/>
      <w:lvlJc w:val="left"/>
      <w:pPr>
        <w:ind w:left="3702" w:hanging="360"/>
      </w:pPr>
      <w:rPr>
        <w:rFonts w:cs="Times New Roman"/>
      </w:rPr>
    </w:lvl>
    <w:lvl w:ilvl="5" w:tplc="080A001B" w:tentative="1">
      <w:start w:val="1"/>
      <w:numFmt w:val="lowerRoman"/>
      <w:lvlText w:val="%6."/>
      <w:lvlJc w:val="right"/>
      <w:pPr>
        <w:ind w:left="4422" w:hanging="180"/>
      </w:pPr>
      <w:rPr>
        <w:rFonts w:cs="Times New Roman"/>
      </w:rPr>
    </w:lvl>
    <w:lvl w:ilvl="6" w:tplc="080A000F" w:tentative="1">
      <w:start w:val="1"/>
      <w:numFmt w:val="decimal"/>
      <w:lvlText w:val="%7."/>
      <w:lvlJc w:val="left"/>
      <w:pPr>
        <w:ind w:left="5142" w:hanging="360"/>
      </w:pPr>
      <w:rPr>
        <w:rFonts w:cs="Times New Roman"/>
      </w:rPr>
    </w:lvl>
    <w:lvl w:ilvl="7" w:tplc="080A0019" w:tentative="1">
      <w:start w:val="1"/>
      <w:numFmt w:val="lowerLetter"/>
      <w:lvlText w:val="%8."/>
      <w:lvlJc w:val="left"/>
      <w:pPr>
        <w:ind w:left="5862" w:hanging="360"/>
      </w:pPr>
      <w:rPr>
        <w:rFonts w:cs="Times New Roman"/>
      </w:rPr>
    </w:lvl>
    <w:lvl w:ilvl="8" w:tplc="080A001B" w:tentative="1">
      <w:start w:val="1"/>
      <w:numFmt w:val="lowerRoman"/>
      <w:lvlText w:val="%9."/>
      <w:lvlJc w:val="right"/>
      <w:pPr>
        <w:ind w:left="6582" w:hanging="180"/>
      </w:pPr>
      <w:rPr>
        <w:rFonts w:cs="Times New Roman"/>
      </w:rPr>
    </w:lvl>
  </w:abstractNum>
  <w:abstractNum w:abstractNumId="13" w15:restartNumberingAfterBreak="0">
    <w:nsid w:val="47530CA7"/>
    <w:multiLevelType w:val="hybridMultilevel"/>
    <w:tmpl w:val="1D40911E"/>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92E3A0F"/>
    <w:multiLevelType w:val="hybridMultilevel"/>
    <w:tmpl w:val="D8B405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A5F38EE"/>
    <w:multiLevelType w:val="hybridMultilevel"/>
    <w:tmpl w:val="F4E212E2"/>
    <w:lvl w:ilvl="0" w:tplc="C3EE21F4">
      <w:start w:val="1"/>
      <w:numFmt w:val="decimal"/>
      <w:lvlText w:val="%1."/>
      <w:lvlJc w:val="left"/>
      <w:pPr>
        <w:ind w:left="644"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15:restartNumberingAfterBreak="0">
    <w:nsid w:val="5CB14ED2"/>
    <w:multiLevelType w:val="hybridMultilevel"/>
    <w:tmpl w:val="3A7E446C"/>
    <w:lvl w:ilvl="0" w:tplc="080A0013">
      <w:start w:val="1"/>
      <w:numFmt w:val="upperRoman"/>
      <w:lvlText w:val="%1."/>
      <w:lvlJc w:val="right"/>
      <w:pPr>
        <w:ind w:left="1776" w:hanging="360"/>
      </w:pPr>
      <w:rPr>
        <w:rFont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7" w15:restartNumberingAfterBreak="0">
    <w:nsid w:val="5ED72774"/>
    <w:multiLevelType w:val="hybridMultilevel"/>
    <w:tmpl w:val="9F2E5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0310088"/>
    <w:multiLevelType w:val="hybridMultilevel"/>
    <w:tmpl w:val="2E9C726A"/>
    <w:lvl w:ilvl="0" w:tplc="080A0017">
      <w:start w:val="1"/>
      <w:numFmt w:val="lowerLetter"/>
      <w:lvlText w:val="%1)"/>
      <w:lvlJc w:val="left"/>
      <w:pPr>
        <w:ind w:left="1776" w:hanging="360"/>
      </w:pPr>
      <w:rPr>
        <w:rFont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9" w15:restartNumberingAfterBreak="0">
    <w:nsid w:val="62E363C9"/>
    <w:multiLevelType w:val="hybridMultilevel"/>
    <w:tmpl w:val="B3925A6A"/>
    <w:lvl w:ilvl="0" w:tplc="0C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A516FB1"/>
    <w:multiLevelType w:val="hybridMultilevel"/>
    <w:tmpl w:val="420AD5EA"/>
    <w:lvl w:ilvl="0" w:tplc="0C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15:restartNumberingAfterBreak="0">
    <w:nsid w:val="72AF070A"/>
    <w:multiLevelType w:val="hybridMultilevel"/>
    <w:tmpl w:val="7A8EF9E8"/>
    <w:lvl w:ilvl="0" w:tplc="0C0A000F">
      <w:start w:val="1"/>
      <w:numFmt w:val="decimal"/>
      <w:lvlText w:val="%1."/>
      <w:lvlJc w:val="left"/>
      <w:pPr>
        <w:ind w:left="1080" w:hanging="360"/>
      </w:pPr>
      <w:rPr>
        <w:rFonts w:cs="Times New Roman"/>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22" w15:restartNumberingAfterBreak="0">
    <w:nsid w:val="791C053D"/>
    <w:multiLevelType w:val="hybridMultilevel"/>
    <w:tmpl w:val="39D27F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FEB3E15"/>
    <w:multiLevelType w:val="hybridMultilevel"/>
    <w:tmpl w:val="B984803E"/>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8"/>
  </w:num>
  <w:num w:numId="2">
    <w:abstractNumId w:val="22"/>
  </w:num>
  <w:num w:numId="3">
    <w:abstractNumId w:val="12"/>
  </w:num>
  <w:num w:numId="4">
    <w:abstractNumId w:val="10"/>
  </w:num>
  <w:num w:numId="5">
    <w:abstractNumId w:val="4"/>
  </w:num>
  <w:num w:numId="6">
    <w:abstractNumId w:val="23"/>
  </w:num>
  <w:num w:numId="7">
    <w:abstractNumId w:val="15"/>
  </w:num>
  <w:num w:numId="8">
    <w:abstractNumId w:val="20"/>
  </w:num>
  <w:num w:numId="9">
    <w:abstractNumId w:val="13"/>
  </w:num>
  <w:num w:numId="10">
    <w:abstractNumId w:val="3"/>
  </w:num>
  <w:num w:numId="11">
    <w:abstractNumId w:val="21"/>
  </w:num>
  <w:num w:numId="12">
    <w:abstractNumId w:val="11"/>
  </w:num>
  <w:num w:numId="13">
    <w:abstractNumId w:val="5"/>
  </w:num>
  <w:num w:numId="14">
    <w:abstractNumId w:val="17"/>
  </w:num>
  <w:num w:numId="15">
    <w:abstractNumId w:val="19"/>
  </w:num>
  <w:num w:numId="16">
    <w:abstractNumId w:val="6"/>
  </w:num>
  <w:num w:numId="17">
    <w:abstractNumId w:val="7"/>
  </w:num>
  <w:num w:numId="18">
    <w:abstractNumId w:val="14"/>
  </w:num>
  <w:num w:numId="19">
    <w:abstractNumId w:val="1"/>
  </w:num>
  <w:num w:numId="20">
    <w:abstractNumId w:val="2"/>
  </w:num>
  <w:num w:numId="21">
    <w:abstractNumId w:val="18"/>
  </w:num>
  <w:num w:numId="22">
    <w:abstractNumId w:val="16"/>
  </w:num>
  <w:num w:numId="23">
    <w:abstractNumId w:val="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56F"/>
    <w:rsid w:val="000075EC"/>
    <w:rsid w:val="000117CF"/>
    <w:rsid w:val="00025410"/>
    <w:rsid w:val="00030D63"/>
    <w:rsid w:val="000506E9"/>
    <w:rsid w:val="00062DA2"/>
    <w:rsid w:val="000774B1"/>
    <w:rsid w:val="00091CE3"/>
    <w:rsid w:val="000A6C69"/>
    <w:rsid w:val="000A6D1C"/>
    <w:rsid w:val="000B6DA5"/>
    <w:rsid w:val="000C3750"/>
    <w:rsid w:val="001137E3"/>
    <w:rsid w:val="00126546"/>
    <w:rsid w:val="00134BF3"/>
    <w:rsid w:val="0014191C"/>
    <w:rsid w:val="001449B7"/>
    <w:rsid w:val="00152C28"/>
    <w:rsid w:val="00160B1B"/>
    <w:rsid w:val="00164C9C"/>
    <w:rsid w:val="001654AB"/>
    <w:rsid w:val="00190480"/>
    <w:rsid w:val="0019208D"/>
    <w:rsid w:val="001957FA"/>
    <w:rsid w:val="00195D53"/>
    <w:rsid w:val="001A09DB"/>
    <w:rsid w:val="001C3FA3"/>
    <w:rsid w:val="001D2988"/>
    <w:rsid w:val="001D45B5"/>
    <w:rsid w:val="001E5744"/>
    <w:rsid w:val="001F6BB5"/>
    <w:rsid w:val="0022245B"/>
    <w:rsid w:val="0022584B"/>
    <w:rsid w:val="002303B6"/>
    <w:rsid w:val="002336AA"/>
    <w:rsid w:val="00252680"/>
    <w:rsid w:val="00277662"/>
    <w:rsid w:val="00296C5B"/>
    <w:rsid w:val="002A2DC5"/>
    <w:rsid w:val="002B105F"/>
    <w:rsid w:val="002B1F49"/>
    <w:rsid w:val="002C2073"/>
    <w:rsid w:val="002C6FF1"/>
    <w:rsid w:val="002F438E"/>
    <w:rsid w:val="002F656B"/>
    <w:rsid w:val="003032FA"/>
    <w:rsid w:val="00312AB9"/>
    <w:rsid w:val="00323AAA"/>
    <w:rsid w:val="003443AA"/>
    <w:rsid w:val="0034496E"/>
    <w:rsid w:val="003626B0"/>
    <w:rsid w:val="0037549F"/>
    <w:rsid w:val="00381A5D"/>
    <w:rsid w:val="00390E7E"/>
    <w:rsid w:val="003B3B1A"/>
    <w:rsid w:val="003B3FF8"/>
    <w:rsid w:val="003C0525"/>
    <w:rsid w:val="003C2AA8"/>
    <w:rsid w:val="003D599B"/>
    <w:rsid w:val="003D6933"/>
    <w:rsid w:val="003E64B0"/>
    <w:rsid w:val="00461ED3"/>
    <w:rsid w:val="004849A2"/>
    <w:rsid w:val="004B5236"/>
    <w:rsid w:val="004C071B"/>
    <w:rsid w:val="004D560D"/>
    <w:rsid w:val="004D5EFF"/>
    <w:rsid w:val="004E3DCF"/>
    <w:rsid w:val="00524E9A"/>
    <w:rsid w:val="00536A28"/>
    <w:rsid w:val="0054794D"/>
    <w:rsid w:val="00551F48"/>
    <w:rsid w:val="005605B3"/>
    <w:rsid w:val="00562A3B"/>
    <w:rsid w:val="00577C69"/>
    <w:rsid w:val="005B5527"/>
    <w:rsid w:val="005D0999"/>
    <w:rsid w:val="005D7E1F"/>
    <w:rsid w:val="005E3C86"/>
    <w:rsid w:val="005F027A"/>
    <w:rsid w:val="005F0AAB"/>
    <w:rsid w:val="005F5EFA"/>
    <w:rsid w:val="00601AD3"/>
    <w:rsid w:val="006078F2"/>
    <w:rsid w:val="006151B0"/>
    <w:rsid w:val="00630919"/>
    <w:rsid w:val="00635C72"/>
    <w:rsid w:val="00650485"/>
    <w:rsid w:val="00692A96"/>
    <w:rsid w:val="006B506E"/>
    <w:rsid w:val="006D02C4"/>
    <w:rsid w:val="006D2A27"/>
    <w:rsid w:val="006D5666"/>
    <w:rsid w:val="007002B6"/>
    <w:rsid w:val="0070756F"/>
    <w:rsid w:val="007235D4"/>
    <w:rsid w:val="00746254"/>
    <w:rsid w:val="00753FB2"/>
    <w:rsid w:val="00754AD4"/>
    <w:rsid w:val="00755E44"/>
    <w:rsid w:val="007618D8"/>
    <w:rsid w:val="0077270D"/>
    <w:rsid w:val="007817D0"/>
    <w:rsid w:val="0079134D"/>
    <w:rsid w:val="00794F8B"/>
    <w:rsid w:val="007A0A1E"/>
    <w:rsid w:val="007A53FF"/>
    <w:rsid w:val="007B75DF"/>
    <w:rsid w:val="007D0366"/>
    <w:rsid w:val="007D2DD2"/>
    <w:rsid w:val="007F15D3"/>
    <w:rsid w:val="007F2519"/>
    <w:rsid w:val="008126A0"/>
    <w:rsid w:val="00815251"/>
    <w:rsid w:val="008213D0"/>
    <w:rsid w:val="00834E0A"/>
    <w:rsid w:val="00843110"/>
    <w:rsid w:val="008432E0"/>
    <w:rsid w:val="00855927"/>
    <w:rsid w:val="00856C8C"/>
    <w:rsid w:val="00866EA0"/>
    <w:rsid w:val="00886057"/>
    <w:rsid w:val="008946A8"/>
    <w:rsid w:val="008B430F"/>
    <w:rsid w:val="008B77B2"/>
    <w:rsid w:val="008E0A09"/>
    <w:rsid w:val="008F1937"/>
    <w:rsid w:val="0091485C"/>
    <w:rsid w:val="00915BA3"/>
    <w:rsid w:val="00921A76"/>
    <w:rsid w:val="00924C55"/>
    <w:rsid w:val="00935CE3"/>
    <w:rsid w:val="0096244E"/>
    <w:rsid w:val="00962E93"/>
    <w:rsid w:val="0099313C"/>
    <w:rsid w:val="009B2226"/>
    <w:rsid w:val="009C1B34"/>
    <w:rsid w:val="009D694F"/>
    <w:rsid w:val="009E0731"/>
    <w:rsid w:val="009E5C50"/>
    <w:rsid w:val="009F0B6A"/>
    <w:rsid w:val="009F69AD"/>
    <w:rsid w:val="00A01C8A"/>
    <w:rsid w:val="00A04297"/>
    <w:rsid w:val="00A04742"/>
    <w:rsid w:val="00A31CAB"/>
    <w:rsid w:val="00A51B52"/>
    <w:rsid w:val="00A608D5"/>
    <w:rsid w:val="00A659C7"/>
    <w:rsid w:val="00A75207"/>
    <w:rsid w:val="00A91546"/>
    <w:rsid w:val="00AB21E2"/>
    <w:rsid w:val="00AC6013"/>
    <w:rsid w:val="00AE2768"/>
    <w:rsid w:val="00B73B33"/>
    <w:rsid w:val="00B81829"/>
    <w:rsid w:val="00B81FF7"/>
    <w:rsid w:val="00BE4C4A"/>
    <w:rsid w:val="00BE6527"/>
    <w:rsid w:val="00BF6CAA"/>
    <w:rsid w:val="00C2214B"/>
    <w:rsid w:val="00C30513"/>
    <w:rsid w:val="00C33EB4"/>
    <w:rsid w:val="00C348F0"/>
    <w:rsid w:val="00C43F73"/>
    <w:rsid w:val="00C445D3"/>
    <w:rsid w:val="00C560E6"/>
    <w:rsid w:val="00C60A51"/>
    <w:rsid w:val="00C71045"/>
    <w:rsid w:val="00C730A8"/>
    <w:rsid w:val="00C803FE"/>
    <w:rsid w:val="00C921E5"/>
    <w:rsid w:val="00C92666"/>
    <w:rsid w:val="00C93991"/>
    <w:rsid w:val="00CA3FAB"/>
    <w:rsid w:val="00CA67BF"/>
    <w:rsid w:val="00D14166"/>
    <w:rsid w:val="00D3653D"/>
    <w:rsid w:val="00D36A01"/>
    <w:rsid w:val="00D44A98"/>
    <w:rsid w:val="00D46BC4"/>
    <w:rsid w:val="00D5315C"/>
    <w:rsid w:val="00D64706"/>
    <w:rsid w:val="00D825A2"/>
    <w:rsid w:val="00DC117C"/>
    <w:rsid w:val="00DC18B1"/>
    <w:rsid w:val="00DC550F"/>
    <w:rsid w:val="00DD361D"/>
    <w:rsid w:val="00DF183A"/>
    <w:rsid w:val="00DF31C6"/>
    <w:rsid w:val="00E44DE8"/>
    <w:rsid w:val="00E54083"/>
    <w:rsid w:val="00E62B09"/>
    <w:rsid w:val="00E7366E"/>
    <w:rsid w:val="00E83AF2"/>
    <w:rsid w:val="00E8678E"/>
    <w:rsid w:val="00E95B03"/>
    <w:rsid w:val="00EB6023"/>
    <w:rsid w:val="00EB7C26"/>
    <w:rsid w:val="00EC78A4"/>
    <w:rsid w:val="00ED5670"/>
    <w:rsid w:val="00EE5A9E"/>
    <w:rsid w:val="00EF1816"/>
    <w:rsid w:val="00EF1AD7"/>
    <w:rsid w:val="00EF36EE"/>
    <w:rsid w:val="00F05ED9"/>
    <w:rsid w:val="00F2017B"/>
    <w:rsid w:val="00F24ED4"/>
    <w:rsid w:val="00F31296"/>
    <w:rsid w:val="00F349CE"/>
    <w:rsid w:val="00F41FD0"/>
    <w:rsid w:val="00F60126"/>
    <w:rsid w:val="00F670DC"/>
    <w:rsid w:val="00F67739"/>
    <w:rsid w:val="00F95108"/>
    <w:rsid w:val="00FB2B54"/>
    <w:rsid w:val="00FC4C84"/>
    <w:rsid w:val="00FE00FC"/>
    <w:rsid w:val="00FE2A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4970D3-88E9-4B94-92D3-B2A53C31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F2519"/>
    <w:rPr>
      <w:rFonts w:cs="Times New Roman"/>
      <w:sz w:val="16"/>
      <w:szCs w:val="16"/>
    </w:rPr>
  </w:style>
  <w:style w:type="paragraph" w:styleId="Textocomentario">
    <w:name w:val="annotation text"/>
    <w:basedOn w:val="Normal"/>
    <w:link w:val="TextocomentarioCar"/>
    <w:uiPriority w:val="99"/>
    <w:semiHidden/>
    <w:unhideWhenUsed/>
    <w:rsid w:val="007F2519"/>
    <w:rPr>
      <w:sz w:val="20"/>
      <w:szCs w:val="20"/>
    </w:rPr>
  </w:style>
  <w:style w:type="character" w:customStyle="1" w:styleId="TextocomentarioCar">
    <w:name w:val="Texto comentario Car"/>
    <w:basedOn w:val="Fuentedeprrafopredeter"/>
    <w:link w:val="Textocomentario"/>
    <w:uiPriority w:val="99"/>
    <w:semiHidden/>
    <w:locked/>
    <w:rsid w:val="007F2519"/>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F2519"/>
    <w:rPr>
      <w:b/>
      <w:bCs/>
    </w:rPr>
  </w:style>
  <w:style w:type="character" w:customStyle="1" w:styleId="AsuntodelcomentarioCar">
    <w:name w:val="Asunto del comentario Car"/>
    <w:basedOn w:val="TextocomentarioCar"/>
    <w:link w:val="Asuntodelcomentario"/>
    <w:uiPriority w:val="99"/>
    <w:semiHidden/>
    <w:locked/>
    <w:rsid w:val="007F2519"/>
    <w:rPr>
      <w:rFonts w:cs="Times New Roman"/>
      <w:b/>
      <w:bCs/>
      <w:sz w:val="20"/>
      <w:szCs w:val="20"/>
    </w:rPr>
  </w:style>
  <w:style w:type="paragraph" w:styleId="Textodeglobo">
    <w:name w:val="Balloon Text"/>
    <w:basedOn w:val="Normal"/>
    <w:link w:val="TextodegloboCar"/>
    <w:uiPriority w:val="99"/>
    <w:semiHidden/>
    <w:unhideWhenUsed/>
    <w:rsid w:val="007F25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7F2519"/>
    <w:rPr>
      <w:rFonts w:ascii="Segoe UI" w:hAnsi="Segoe UI" w:cs="Segoe UI"/>
      <w:sz w:val="18"/>
      <w:szCs w:val="18"/>
    </w:rPr>
  </w:style>
  <w:style w:type="paragraph" w:styleId="Textosinformato">
    <w:name w:val="Plain Text"/>
    <w:basedOn w:val="Normal"/>
    <w:link w:val="TextosinformatoCar"/>
    <w:uiPriority w:val="99"/>
    <w:semiHidden/>
    <w:unhideWhenUsed/>
    <w:rsid w:val="00692A96"/>
    <w:pPr>
      <w:spacing w:before="100" w:beforeAutospacing="1" w:after="100" w:afterAutospacing="1" w:line="240" w:lineRule="auto"/>
    </w:pPr>
    <w:rPr>
      <w:rFonts w:ascii="Times New Roman" w:hAnsi="Times New Roman"/>
      <w:sz w:val="24"/>
      <w:szCs w:val="24"/>
      <w:lang w:val="es-MX" w:eastAsia="es-MX"/>
    </w:rPr>
  </w:style>
  <w:style w:type="character" w:customStyle="1" w:styleId="TextosinformatoCar">
    <w:name w:val="Texto sin formato Car"/>
    <w:basedOn w:val="Fuentedeprrafopredeter"/>
    <w:link w:val="Textosinformato"/>
    <w:uiPriority w:val="99"/>
    <w:semiHidden/>
    <w:locked/>
    <w:rsid w:val="00692A96"/>
    <w:rPr>
      <w:rFonts w:ascii="Times New Roman" w:hAnsi="Times New Roman" w:cs="Times New Roman"/>
      <w:sz w:val="24"/>
      <w:szCs w:val="24"/>
    </w:rPr>
  </w:style>
  <w:style w:type="paragraph" w:styleId="Prrafodelista">
    <w:name w:val="List Paragraph"/>
    <w:basedOn w:val="Normal"/>
    <w:uiPriority w:val="34"/>
    <w:qFormat/>
    <w:rsid w:val="006D02C4"/>
    <w:pPr>
      <w:ind w:left="708"/>
    </w:pPr>
  </w:style>
  <w:style w:type="paragraph" w:customStyle="1" w:styleId="Default">
    <w:name w:val="Default"/>
    <w:rsid w:val="002C6FF1"/>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606598">
      <w:bodyDiv w:val="1"/>
      <w:marLeft w:val="0"/>
      <w:marRight w:val="0"/>
      <w:marTop w:val="0"/>
      <w:marBottom w:val="0"/>
      <w:divBdr>
        <w:top w:val="none" w:sz="0" w:space="0" w:color="auto"/>
        <w:left w:val="none" w:sz="0" w:space="0" w:color="auto"/>
        <w:bottom w:val="none" w:sz="0" w:space="0" w:color="auto"/>
        <w:right w:val="none" w:sz="0" w:space="0" w:color="auto"/>
      </w:divBdr>
    </w:div>
    <w:div w:id="1855922434">
      <w:marLeft w:val="0"/>
      <w:marRight w:val="0"/>
      <w:marTop w:val="0"/>
      <w:marBottom w:val="0"/>
      <w:divBdr>
        <w:top w:val="none" w:sz="0" w:space="0" w:color="auto"/>
        <w:left w:val="none" w:sz="0" w:space="0" w:color="auto"/>
        <w:bottom w:val="none" w:sz="0" w:space="0" w:color="auto"/>
        <w:right w:val="none" w:sz="0" w:space="0" w:color="auto"/>
      </w:divBdr>
    </w:div>
    <w:div w:id="18559224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ACEF8-B705-4A7B-944A-8546E3B6A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3793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dc:creator>
  <cp:keywords/>
  <dc:description/>
  <cp:lastModifiedBy>Usuario</cp:lastModifiedBy>
  <cp:revision>2</cp:revision>
  <dcterms:created xsi:type="dcterms:W3CDTF">2021-05-18T19:52:00Z</dcterms:created>
  <dcterms:modified xsi:type="dcterms:W3CDTF">2021-05-18T19:52:00Z</dcterms:modified>
</cp:coreProperties>
</file>