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2814" w:rsidRDefault="003A2814" w:rsidP="003A28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LP-SC-006-2021 </w:t>
      </w:r>
    </w:p>
    <w:p w:rsidR="003A2814" w:rsidRDefault="003A2814" w:rsidP="003A281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ADQUISICIÓN E INSTALACIÓN DE TABLERO PARA EQUIPO DE BOMBEO DE COMBUSTIÓN INTERNA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E548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A2814" w:rsidRPr="003A2814">
        <w:rPr>
          <w:rFonts w:ascii="Arial" w:hAnsi="Arial" w:cs="Arial"/>
          <w:sz w:val="24"/>
          <w:szCs w:val="24"/>
        </w:rPr>
        <w:t>LICITACIÓN PÚBLICA LP-SC-006-2021 “ADQUISICIÓN E INSTALACIÓN DE TABLERO PARA EQUIPO DE BOMBEO DE COMBUSTIÓN INTERNA”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86935"/>
    <w:rsid w:val="00792BCD"/>
    <w:rsid w:val="007A0BD8"/>
    <w:rsid w:val="00857DC5"/>
    <w:rsid w:val="00861FFD"/>
    <w:rsid w:val="009414E5"/>
    <w:rsid w:val="009425AA"/>
    <w:rsid w:val="009659CD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2021-05-18T19:53:00Z</dcterms:created>
  <dcterms:modified xsi:type="dcterms:W3CDTF">2021-05-18T19:53:00Z</dcterms:modified>
</cp:coreProperties>
</file>