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E1AD6" w14:textId="77777777" w:rsidR="000918ED" w:rsidRPr="001F5578" w:rsidRDefault="000918ED" w:rsidP="000918ED">
      <w:pPr>
        <w:jc w:val="both"/>
        <w:rPr>
          <w:rFonts w:ascii="Arial" w:hAnsi="Arial" w:cs="Arial"/>
        </w:rPr>
      </w:pPr>
      <w:r w:rsidRPr="00B72B94">
        <w:rPr>
          <w:rFonts w:ascii="Arial" w:hAnsi="Arial" w:cs="Arial"/>
        </w:rPr>
        <w:t xml:space="preserve">La Auditoría Superior del Estado de Jalisco en observancia a lo dispuesto por los artículos 134 de la Constitución Política de los Estados Unidos Mexicanos; 35 Bis, segundo párrafo de la Constitución Política del Estado de Jalisco; 12, 20 en su numeral 1, fracciones I, II, XV y XXVI de la Ley </w:t>
      </w:r>
      <w:r w:rsidRPr="00763C48">
        <w:rPr>
          <w:rFonts w:ascii="Arial" w:hAnsi="Arial" w:cs="Arial"/>
        </w:rPr>
        <w:t>de Fiscalización Superior y Rendición de Cuentas del Estado de Jalisco y sus Municipios; 1°,numeral 1, fracción IV, 3°, numeral 1, fracción VII, 23 y 34 numeral 1 de la Ley de Compras Gubernamentales, Enajenaciones y Contratación de Servicios del Estado de Jalisco y sus Municipios; 2°,fracción I</w:t>
      </w:r>
      <w:r>
        <w:rPr>
          <w:rFonts w:ascii="Arial" w:hAnsi="Arial" w:cs="Arial"/>
        </w:rPr>
        <w:t>,</w:t>
      </w:r>
      <w:r w:rsidRPr="00763C48">
        <w:rPr>
          <w:rFonts w:ascii="Arial" w:hAnsi="Arial" w:cs="Arial"/>
        </w:rPr>
        <w:t xml:space="preserve"> 6°, 15, 16 y 17 de la Ley de Austeridad y Ahorro del Estado de Jalisco y sus Municipios; 3º fracciones</w:t>
      </w:r>
      <w:r>
        <w:rPr>
          <w:rFonts w:ascii="Arial" w:hAnsi="Arial" w:cs="Arial"/>
        </w:rPr>
        <w:t xml:space="preserve"> V, incisos a) y b), VI, inciso a), y VII, 5º, 6º,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y 45</w:t>
      </w:r>
      <w:r w:rsidRPr="001F5578">
        <w:rPr>
          <w:rFonts w:ascii="Arial" w:hAnsi="Arial" w:cs="Arial"/>
        </w:rPr>
        <w:t xml:space="preserve"> del Reglamento Interno de la Auditoría Superior del Estado de Jalisco</w:t>
      </w:r>
      <w:r w:rsidRPr="00B72B94">
        <w:rPr>
          <w:rFonts w:ascii="Arial" w:hAnsi="Arial" w:cs="Arial"/>
        </w:rPr>
        <w:t xml:space="preserve">; 1° y 11 del Reglamento de Austeridad y Ahorro de la Auditoría Superior del estado de Jalisco; </w:t>
      </w:r>
      <w:r w:rsidRPr="001F5578">
        <w:rPr>
          <w:rFonts w:ascii="Arial" w:hAnsi="Arial" w:cs="Arial"/>
        </w:rPr>
        <w:t xml:space="preserve">así como </w:t>
      </w:r>
      <w:r>
        <w:rPr>
          <w:rFonts w:ascii="Arial" w:hAnsi="Arial" w:cs="Arial"/>
        </w:rPr>
        <w:t>el artículo 4°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Pr>
          <w:rFonts w:ascii="Arial" w:hAnsi="Arial" w:cs="Arial"/>
        </w:rPr>
        <w:t xml:space="preserve">21 </w:t>
      </w:r>
      <w:r w:rsidRPr="001F5578">
        <w:rPr>
          <w:rFonts w:ascii="Arial" w:hAnsi="Arial" w:cs="Arial"/>
        </w:rPr>
        <w:t xml:space="preserve">de </w:t>
      </w:r>
      <w:r>
        <w:rPr>
          <w:rFonts w:ascii="Arial" w:hAnsi="Arial" w:cs="Arial"/>
        </w:rPr>
        <w:t>marzo</w:t>
      </w:r>
      <w:r w:rsidRPr="001F5578">
        <w:rPr>
          <w:rFonts w:ascii="Arial" w:hAnsi="Arial" w:cs="Arial"/>
        </w:rPr>
        <w:t xml:space="preserve"> de 201</w:t>
      </w:r>
      <w:r>
        <w:rPr>
          <w:rFonts w:ascii="Arial" w:hAnsi="Arial" w:cs="Arial"/>
        </w:rPr>
        <w:t>9</w:t>
      </w:r>
      <w:r w:rsidRPr="001F5578">
        <w:rPr>
          <w:rFonts w:ascii="Arial" w:hAnsi="Arial" w:cs="Arial"/>
        </w:rPr>
        <w:t>;</w:t>
      </w:r>
    </w:p>
    <w:p w14:paraId="2A97E5C5" w14:textId="77777777" w:rsidR="000918ED" w:rsidRDefault="000918ED" w:rsidP="001F5578">
      <w:pPr>
        <w:jc w:val="center"/>
        <w:rPr>
          <w:rFonts w:ascii="Arial" w:hAnsi="Arial" w:cs="Arial"/>
          <w:b/>
        </w:rPr>
      </w:pPr>
    </w:p>
    <w:p w14:paraId="406453B2" w14:textId="38AEF273"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8867F3C" w14:textId="13F58F02" w:rsidR="001810F1" w:rsidRPr="00AB3DE5" w:rsidRDefault="001810F1" w:rsidP="001810F1">
      <w:pPr>
        <w:jc w:val="center"/>
        <w:rPr>
          <w:rFonts w:ascii="Arial" w:hAnsi="Arial" w:cs="Arial"/>
          <w:b/>
        </w:rPr>
      </w:pPr>
      <w:r>
        <w:rPr>
          <w:rFonts w:ascii="Arial" w:hAnsi="Arial" w:cs="Arial"/>
          <w:b/>
        </w:rPr>
        <w:t>LICITACIÓN PÚBLICA LP-CC</w:t>
      </w:r>
      <w:r w:rsidRPr="00AB3DE5">
        <w:rPr>
          <w:rFonts w:ascii="Arial" w:hAnsi="Arial" w:cs="Arial"/>
          <w:b/>
        </w:rPr>
        <w:t>-0</w:t>
      </w:r>
      <w:r w:rsidR="00633EDA">
        <w:rPr>
          <w:rFonts w:ascii="Arial" w:hAnsi="Arial" w:cs="Arial"/>
          <w:b/>
        </w:rPr>
        <w:t>03</w:t>
      </w:r>
      <w:r w:rsidRPr="00AB3DE5">
        <w:rPr>
          <w:rFonts w:ascii="Arial" w:hAnsi="Arial" w:cs="Arial"/>
          <w:b/>
        </w:rPr>
        <w:t>-20</w:t>
      </w:r>
      <w:r>
        <w:rPr>
          <w:rFonts w:ascii="Arial" w:hAnsi="Arial" w:cs="Arial"/>
          <w:b/>
        </w:rPr>
        <w:t>21</w:t>
      </w:r>
      <w:r w:rsidRPr="00AB3DE5">
        <w:rPr>
          <w:rFonts w:ascii="Arial" w:hAnsi="Arial" w:cs="Arial"/>
          <w:b/>
        </w:rPr>
        <w:t xml:space="preserve"> </w:t>
      </w:r>
    </w:p>
    <w:p w14:paraId="4ACBDE63" w14:textId="77777777" w:rsidR="001810F1" w:rsidRDefault="001810F1" w:rsidP="001810F1">
      <w:pPr>
        <w:jc w:val="center"/>
        <w:rPr>
          <w:rFonts w:ascii="Arial" w:hAnsi="Arial" w:cs="Arial"/>
          <w:b/>
        </w:rPr>
      </w:pPr>
      <w:r w:rsidRPr="00396354">
        <w:rPr>
          <w:rFonts w:ascii="Arial" w:hAnsi="Arial" w:cs="Arial"/>
          <w:b/>
        </w:rPr>
        <w:t>EFICIENTIZACIÓN DEL SISTEMA DE ILUMINACIÓN PARA LA REDUCCIÓN DEL CONSUMO DE ENERGÍA Y DEL IMPACTO AMBIENTAL Y ECONÓMICO</w:t>
      </w:r>
    </w:p>
    <w:p w14:paraId="5629A955" w14:textId="77777777" w:rsidR="006D6D8F" w:rsidRPr="001F5578" w:rsidRDefault="006D6D8F" w:rsidP="001F5578">
      <w:pPr>
        <w:jc w:val="both"/>
        <w:rPr>
          <w:rFonts w:ascii="Arial" w:hAnsi="Arial" w:cs="Arial"/>
          <w:b/>
        </w:rPr>
      </w:pPr>
    </w:p>
    <w:p w14:paraId="78752D83" w14:textId="77777777" w:rsidR="00CD256D" w:rsidRPr="001F5578" w:rsidRDefault="00CD256D" w:rsidP="00CD256D">
      <w:pPr>
        <w:jc w:val="both"/>
        <w:rPr>
          <w:rFonts w:ascii="Arial" w:hAnsi="Arial" w:cs="Arial"/>
          <w:b/>
        </w:rPr>
      </w:pPr>
    </w:p>
    <w:p w14:paraId="425FEA75" w14:textId="6F6EF4F3" w:rsidR="00CD256D" w:rsidRDefault="00CD256D" w:rsidP="00CD256D">
      <w:pPr>
        <w:jc w:val="both"/>
        <w:rPr>
          <w:rFonts w:ascii="Arial" w:hAnsi="Arial" w:cs="Arial"/>
        </w:rPr>
      </w:pPr>
      <w:r w:rsidRPr="005D23AB">
        <w:rPr>
          <w:rFonts w:ascii="Arial" w:hAnsi="Arial" w:cs="Arial"/>
        </w:rPr>
        <w:t>Que se llevará a cabo con el carácter de Nacional, y con la concurrencia del Comité de Adquisiciones de la Auditoría Superior del Estado de Jalisco,</w:t>
      </w:r>
      <w:r w:rsidR="007C27F8">
        <w:rPr>
          <w:rFonts w:ascii="Arial" w:hAnsi="Arial" w:cs="Arial"/>
        </w:rPr>
        <w:t xml:space="preserve"> </w:t>
      </w:r>
      <w:r w:rsidRPr="005D23AB">
        <w:rPr>
          <w:rFonts w:ascii="Arial" w:hAnsi="Arial" w:cs="Arial"/>
        </w:rPr>
        <w:t xml:space="preserve">de manera remota a través de la plataforma de google </w:t>
      </w:r>
      <w:proofErr w:type="spellStart"/>
      <w:r w:rsidRPr="005D23AB">
        <w:rPr>
          <w:rFonts w:ascii="Arial" w:hAnsi="Arial" w:cs="Arial"/>
        </w:rPr>
        <w:t>meet</w:t>
      </w:r>
      <w:proofErr w:type="spellEnd"/>
      <w:r w:rsidRPr="005D23AB">
        <w:rPr>
          <w:rFonts w:ascii="Arial" w:hAnsi="Arial" w:cs="Arial"/>
        </w:rPr>
        <w:t>, al amparo de lo establecido en los artículos, 23</w:t>
      </w:r>
      <w:r w:rsidR="00B30C3C">
        <w:rPr>
          <w:rFonts w:ascii="Arial" w:hAnsi="Arial" w:cs="Arial"/>
        </w:rPr>
        <w:t>, 25</w:t>
      </w:r>
      <w:r w:rsidRPr="005D23AB">
        <w:rPr>
          <w:rFonts w:ascii="Arial" w:hAnsi="Arial" w:cs="Arial"/>
        </w:rPr>
        <w:t xml:space="preserve"> y 28 numeral</w:t>
      </w:r>
      <w:r w:rsidR="00B30C3C">
        <w:rPr>
          <w:rFonts w:ascii="Arial" w:hAnsi="Arial" w:cs="Arial"/>
        </w:rPr>
        <w:t>es 1 y</w:t>
      </w:r>
      <w:r w:rsidRPr="0012444B">
        <w:rPr>
          <w:rFonts w:ascii="Arial" w:hAnsi="Arial" w:cs="Arial"/>
        </w:rPr>
        <w:t xml:space="preserve"> 2, </w:t>
      </w:r>
      <w:r w:rsidR="00B30C3C" w:rsidRPr="005D23AB">
        <w:rPr>
          <w:rFonts w:ascii="Arial" w:hAnsi="Arial" w:cs="Arial"/>
        </w:rPr>
        <w:t>55 numeral 1, fracción III</w:t>
      </w:r>
      <w:r w:rsidR="00B30C3C" w:rsidRPr="0012444B">
        <w:rPr>
          <w:rFonts w:ascii="Arial" w:hAnsi="Arial" w:cs="Arial"/>
        </w:rPr>
        <w:t xml:space="preserve"> </w:t>
      </w:r>
      <w:r w:rsidRPr="0012444B">
        <w:rPr>
          <w:rFonts w:ascii="Arial" w:hAnsi="Arial" w:cs="Arial"/>
        </w:rPr>
        <w:t>de la Ley de Compras Gubernamentales, Ena</w:t>
      </w:r>
      <w:r w:rsidRPr="00C26D14">
        <w:rPr>
          <w:rFonts w:ascii="Arial" w:hAnsi="Arial" w:cs="Arial"/>
        </w:rPr>
        <w:t xml:space="preserve">jenaciones y Contratación de Servicios del Estado de Jalisco y sus Municipios, correlativo con lo dispuesto en  </w:t>
      </w:r>
      <w:r>
        <w:rPr>
          <w:rFonts w:ascii="Arial" w:hAnsi="Arial" w:cs="Arial"/>
        </w:rPr>
        <w:t>el artículo 4</w:t>
      </w:r>
      <w:r w:rsidRPr="00B72B94">
        <w:rPr>
          <w:rFonts w:ascii="Arial" w:hAnsi="Arial" w:cs="Arial"/>
        </w:rPr>
        <w:t>°</w:t>
      </w:r>
      <w:r>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Pr>
          <w:rFonts w:ascii="Arial" w:hAnsi="Arial" w:cs="Arial"/>
        </w:rPr>
        <w:t xml:space="preserve">21 </w:t>
      </w:r>
      <w:r w:rsidRPr="001F5578">
        <w:rPr>
          <w:rFonts w:ascii="Arial" w:hAnsi="Arial" w:cs="Arial"/>
        </w:rPr>
        <w:t xml:space="preserve">de </w:t>
      </w:r>
      <w:r>
        <w:rPr>
          <w:rFonts w:ascii="Arial" w:hAnsi="Arial" w:cs="Arial"/>
        </w:rPr>
        <w:t>marzo</w:t>
      </w:r>
      <w:r w:rsidRPr="001F5578">
        <w:rPr>
          <w:rFonts w:ascii="Arial" w:hAnsi="Arial" w:cs="Arial"/>
        </w:rPr>
        <w:t xml:space="preserve"> de 201</w:t>
      </w:r>
      <w:r>
        <w:rPr>
          <w:rFonts w:ascii="Arial" w:hAnsi="Arial" w:cs="Arial"/>
        </w:rPr>
        <w:t>9</w:t>
      </w:r>
      <w:r w:rsidRPr="001F5578">
        <w:rPr>
          <w:rFonts w:ascii="Arial" w:hAnsi="Arial" w:cs="Arial"/>
        </w:rPr>
        <w:t>;</w:t>
      </w:r>
      <w:r w:rsidRPr="00B72B94">
        <w:rPr>
          <w:rFonts w:ascii="Arial" w:hAnsi="Arial" w:cs="Arial"/>
        </w:rPr>
        <w:t xml:space="preserve"> de  conformidad con las siguientes:</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C97F63">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4EF2AA29"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236288">
        <w:rPr>
          <w:rFonts w:ascii="Arial" w:hAnsi="Arial" w:cs="Arial"/>
        </w:rPr>
        <w:t>C</w:t>
      </w:r>
      <w:r w:rsidR="00A407AD">
        <w:rPr>
          <w:rFonts w:ascii="Arial" w:hAnsi="Arial" w:cs="Arial"/>
        </w:rPr>
        <w:t>C-0</w:t>
      </w:r>
      <w:r w:rsidR="00D956B3">
        <w:rPr>
          <w:rFonts w:ascii="Arial" w:hAnsi="Arial" w:cs="Arial"/>
        </w:rPr>
        <w:t>0</w:t>
      </w:r>
      <w:r w:rsidR="00FD5ADA">
        <w:rPr>
          <w:rFonts w:ascii="Arial" w:hAnsi="Arial" w:cs="Arial"/>
        </w:rPr>
        <w:t>3</w:t>
      </w:r>
      <w:r w:rsidR="00C669C0">
        <w:rPr>
          <w:rFonts w:ascii="Arial" w:hAnsi="Arial" w:cs="Arial"/>
        </w:rPr>
        <w:t>-202</w:t>
      </w:r>
      <w:r w:rsidR="00D956B3">
        <w:rPr>
          <w:rFonts w:ascii="Arial" w:hAnsi="Arial" w:cs="Arial"/>
        </w:rPr>
        <w:t>1</w:t>
      </w:r>
      <w:r w:rsidR="008D454C">
        <w:rPr>
          <w:rFonts w:ascii="Arial" w:hAnsi="Arial" w:cs="Arial"/>
        </w:rPr>
        <w:t xml:space="preserve"> </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1AF29C6" w:rsidR="001810F1"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17E28525" w14:textId="63E37886" w:rsidR="005E7043" w:rsidRPr="001810F1" w:rsidRDefault="001810F1" w:rsidP="001810F1">
      <w:pPr>
        <w:tabs>
          <w:tab w:val="left" w:pos="3165"/>
        </w:tabs>
        <w:rPr>
          <w:rFonts w:ascii="Arial" w:hAnsi="Arial" w:cs="Arial"/>
        </w:rPr>
      </w:pPr>
      <w:r>
        <w:rPr>
          <w:rFonts w:ascii="Arial" w:hAnsi="Arial" w:cs="Arial"/>
        </w:rPr>
        <w:tab/>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62F8A01C" w:rsidR="00060267"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D956B3">
        <w:rPr>
          <w:rFonts w:ascii="Arial" w:hAnsi="Arial" w:cs="Arial"/>
        </w:rPr>
        <w:t>.</w:t>
      </w:r>
    </w:p>
    <w:p w14:paraId="7B966EA4" w14:textId="77777777" w:rsidR="00D956B3" w:rsidRPr="00356D9A" w:rsidRDefault="00D956B3" w:rsidP="00D956B3">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551F8F8D" w14:textId="77777777" w:rsidR="00D956B3" w:rsidRPr="001F5578" w:rsidRDefault="00D956B3" w:rsidP="00D956B3">
      <w:pPr>
        <w:ind w:left="3540" w:hanging="3540"/>
        <w:jc w:val="both"/>
        <w:rPr>
          <w:rFonts w:ascii="Arial" w:hAnsi="Arial" w:cs="Arial"/>
        </w:rPr>
      </w:pPr>
    </w:p>
    <w:p w14:paraId="42B5490D" w14:textId="55A22B34" w:rsidR="00FA7C99" w:rsidRPr="001F5578" w:rsidRDefault="00FA7C99" w:rsidP="00C97F63">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1"/>
        <w:gridCol w:w="1700"/>
        <w:gridCol w:w="1963"/>
        <w:gridCol w:w="1507"/>
        <w:gridCol w:w="2094"/>
      </w:tblGrid>
      <w:tr w:rsidR="001810F1" w:rsidRPr="00BF1CB4" w14:paraId="20A18D71" w14:textId="77777777" w:rsidTr="00265A24">
        <w:trPr>
          <w:trHeight w:val="279"/>
          <w:jc w:val="center"/>
        </w:trPr>
        <w:tc>
          <w:tcPr>
            <w:tcW w:w="1711" w:type="dxa"/>
            <w:shd w:val="clear" w:color="auto" w:fill="BFBFBF" w:themeFill="background1" w:themeFillShade="BF"/>
            <w:noWrap/>
            <w:vAlign w:val="center"/>
          </w:tcPr>
          <w:p w14:paraId="67BCB13C" w14:textId="77777777" w:rsidR="001810F1" w:rsidRPr="00120C62" w:rsidRDefault="001810F1" w:rsidP="00265A24">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700" w:type="dxa"/>
            <w:shd w:val="clear" w:color="auto" w:fill="BFBFBF" w:themeFill="background1" w:themeFillShade="BF"/>
            <w:vAlign w:val="center"/>
          </w:tcPr>
          <w:p w14:paraId="4CE844DB" w14:textId="77777777" w:rsidR="001810F1" w:rsidRPr="00120C62" w:rsidRDefault="001810F1" w:rsidP="00265A24">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CARACTERÍSTICAS</w:t>
            </w:r>
          </w:p>
        </w:tc>
        <w:tc>
          <w:tcPr>
            <w:tcW w:w="1963" w:type="dxa"/>
            <w:shd w:val="clear" w:color="auto" w:fill="BFBFBF" w:themeFill="background1" w:themeFillShade="BF"/>
            <w:vAlign w:val="center"/>
          </w:tcPr>
          <w:p w14:paraId="05A65B48" w14:textId="77777777" w:rsidR="001810F1" w:rsidRPr="00120C62" w:rsidRDefault="001810F1" w:rsidP="00265A24">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INICIO DEL SERVICIO</w:t>
            </w:r>
          </w:p>
        </w:tc>
        <w:tc>
          <w:tcPr>
            <w:tcW w:w="1507" w:type="dxa"/>
            <w:shd w:val="clear" w:color="auto" w:fill="BFBFBF" w:themeFill="background1" w:themeFillShade="BF"/>
            <w:vAlign w:val="center"/>
          </w:tcPr>
          <w:p w14:paraId="5A0884D7" w14:textId="77777777" w:rsidR="001810F1" w:rsidRPr="00120C62" w:rsidRDefault="001810F1" w:rsidP="00265A24">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2094" w:type="dxa"/>
            <w:shd w:val="clear" w:color="auto" w:fill="BFBFBF" w:themeFill="background1" w:themeFillShade="BF"/>
            <w:vAlign w:val="center"/>
          </w:tcPr>
          <w:p w14:paraId="13DD01FA" w14:textId="77777777" w:rsidR="001810F1" w:rsidRPr="00120C62" w:rsidRDefault="001810F1" w:rsidP="00265A24">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1810F1" w:rsidRPr="00BF1CB4" w14:paraId="425CD0BC" w14:textId="77777777" w:rsidTr="00265A24">
        <w:trPr>
          <w:trHeight w:val="3057"/>
          <w:jc w:val="center"/>
        </w:trPr>
        <w:tc>
          <w:tcPr>
            <w:tcW w:w="1711" w:type="dxa"/>
            <w:shd w:val="clear" w:color="auto" w:fill="auto"/>
            <w:noWrap/>
            <w:vAlign w:val="center"/>
          </w:tcPr>
          <w:p w14:paraId="70BBF5AD" w14:textId="77777777" w:rsidR="001810F1" w:rsidRDefault="001810F1" w:rsidP="00265A24">
            <w:pPr>
              <w:spacing w:after="200" w:line="276" w:lineRule="auto"/>
              <w:ind w:left="360"/>
              <w:jc w:val="both"/>
              <w:rPr>
                <w:rFonts w:ascii="Arial" w:eastAsiaTheme="minorHAnsi" w:hAnsi="Arial" w:cs="Arial"/>
                <w:noProof/>
                <w:sz w:val="16"/>
                <w:szCs w:val="16"/>
                <w:lang w:val="es-MX" w:eastAsia="en-US"/>
              </w:rPr>
            </w:pPr>
          </w:p>
          <w:p w14:paraId="75CCCE94" w14:textId="77777777" w:rsidR="001810F1" w:rsidRPr="00CE05BB" w:rsidRDefault="001810F1" w:rsidP="00265A24">
            <w:pPr>
              <w:spacing w:after="200" w:line="276" w:lineRule="auto"/>
              <w:jc w:val="both"/>
              <w:rPr>
                <w:rFonts w:ascii="Arial" w:eastAsiaTheme="minorHAnsi" w:hAnsi="Arial" w:cs="Arial"/>
                <w:noProof/>
                <w:sz w:val="16"/>
                <w:szCs w:val="16"/>
                <w:lang w:val="es-MX" w:eastAsia="en-US"/>
              </w:rPr>
            </w:pPr>
            <w:r>
              <w:rPr>
                <w:rFonts w:ascii="Arial" w:eastAsiaTheme="minorHAnsi" w:hAnsi="Arial" w:cs="Arial"/>
                <w:noProof/>
                <w:sz w:val="16"/>
                <w:szCs w:val="16"/>
                <w:lang w:val="es-MX" w:eastAsia="en-US"/>
              </w:rPr>
              <w:t>*</w:t>
            </w:r>
            <w:r w:rsidRPr="00CE05BB">
              <w:rPr>
                <w:rFonts w:ascii="Arial" w:eastAsiaTheme="minorHAnsi" w:hAnsi="Arial" w:cs="Arial"/>
                <w:noProof/>
                <w:sz w:val="16"/>
                <w:szCs w:val="16"/>
                <w:lang w:val="es-MX" w:eastAsia="en-US"/>
              </w:rPr>
              <w:t>Sustituir luminarias LED y accesorios.</w:t>
            </w:r>
          </w:p>
          <w:p w14:paraId="79E6BE93" w14:textId="77777777" w:rsidR="001810F1" w:rsidRDefault="001810F1" w:rsidP="00265A24">
            <w:pPr>
              <w:spacing w:after="200" w:line="276" w:lineRule="auto"/>
              <w:jc w:val="both"/>
              <w:rPr>
                <w:rFonts w:ascii="Arial" w:eastAsiaTheme="minorHAnsi" w:hAnsi="Arial" w:cs="Arial"/>
                <w:noProof/>
                <w:sz w:val="16"/>
                <w:szCs w:val="16"/>
                <w:lang w:val="es-MX" w:eastAsia="en-US"/>
              </w:rPr>
            </w:pPr>
            <w:r>
              <w:rPr>
                <w:rFonts w:ascii="Arial" w:eastAsiaTheme="minorHAnsi" w:hAnsi="Arial" w:cs="Arial"/>
                <w:noProof/>
                <w:sz w:val="16"/>
                <w:szCs w:val="16"/>
                <w:lang w:val="es-MX" w:eastAsia="en-US"/>
              </w:rPr>
              <w:t>*</w:t>
            </w:r>
            <w:r w:rsidRPr="00CE05BB">
              <w:rPr>
                <w:rFonts w:ascii="Arial" w:eastAsiaTheme="minorHAnsi" w:hAnsi="Arial" w:cs="Arial"/>
                <w:noProof/>
                <w:sz w:val="16"/>
                <w:szCs w:val="16"/>
                <w:lang w:val="es-MX" w:eastAsia="en-US"/>
              </w:rPr>
              <w:t>Eliminar los balastros correspondientes en los gabinetes de tubos fluorescentes, así como realizar las adecuaciones y conexiones correspondientes</w:t>
            </w:r>
            <w:r w:rsidR="00AA63A4">
              <w:rPr>
                <w:rFonts w:ascii="Arial" w:eastAsiaTheme="minorHAnsi" w:hAnsi="Arial" w:cs="Arial"/>
                <w:noProof/>
                <w:sz w:val="16"/>
                <w:szCs w:val="16"/>
                <w:lang w:val="es-MX" w:eastAsia="en-US"/>
              </w:rPr>
              <w:t xml:space="preserve"> </w:t>
            </w:r>
          </w:p>
          <w:p w14:paraId="4D1DF0C9" w14:textId="49938BF5" w:rsidR="00AA63A4" w:rsidRPr="00383E06" w:rsidRDefault="00AA63A4" w:rsidP="00265A24">
            <w:pPr>
              <w:spacing w:after="200" w:line="276" w:lineRule="auto"/>
              <w:jc w:val="both"/>
              <w:rPr>
                <w:rFonts w:ascii="Arial" w:hAnsi="Arial" w:cs="Arial"/>
                <w:sz w:val="16"/>
                <w:szCs w:val="16"/>
                <w:highlight w:val="yellow"/>
              </w:rPr>
            </w:pPr>
            <w:r>
              <w:rPr>
                <w:rFonts w:ascii="Arial" w:eastAsiaTheme="minorHAnsi" w:hAnsi="Arial" w:cs="Arial"/>
                <w:noProof/>
                <w:sz w:val="16"/>
                <w:szCs w:val="16"/>
                <w:lang w:val="es-MX" w:eastAsia="en-US"/>
              </w:rPr>
              <w:t>De Torre Audire</w:t>
            </w:r>
          </w:p>
        </w:tc>
        <w:tc>
          <w:tcPr>
            <w:tcW w:w="1700" w:type="dxa"/>
            <w:shd w:val="clear" w:color="auto" w:fill="FFFFFF" w:themeFill="background1"/>
            <w:vAlign w:val="center"/>
          </w:tcPr>
          <w:p w14:paraId="10AB33F3" w14:textId="77777777" w:rsidR="001810F1" w:rsidRDefault="001810F1" w:rsidP="00265A24">
            <w:pPr>
              <w:jc w:val="both"/>
              <w:rPr>
                <w:rFonts w:ascii="Arial" w:hAnsi="Arial" w:cs="Arial"/>
                <w:i/>
                <w:sz w:val="16"/>
                <w:szCs w:val="16"/>
              </w:rPr>
            </w:pPr>
            <w:r>
              <w:rPr>
                <w:rFonts w:ascii="Arial" w:hAnsi="Arial" w:cs="Arial"/>
                <w:i/>
                <w:sz w:val="16"/>
                <w:szCs w:val="16"/>
              </w:rPr>
              <w:t>D</w:t>
            </w:r>
            <w:r w:rsidRPr="00815C3F">
              <w:rPr>
                <w:rFonts w:ascii="Arial" w:hAnsi="Arial" w:cs="Arial"/>
                <w:i/>
                <w:sz w:val="16"/>
                <w:szCs w:val="16"/>
              </w:rPr>
              <w:t>escritas en el Anexo</w:t>
            </w:r>
            <w:r>
              <w:rPr>
                <w:rFonts w:ascii="Arial" w:hAnsi="Arial" w:cs="Arial"/>
                <w:i/>
                <w:sz w:val="16"/>
                <w:szCs w:val="16"/>
              </w:rPr>
              <w:t xml:space="preserve"> 2</w:t>
            </w:r>
            <w:r w:rsidRPr="00120C62">
              <w:rPr>
                <w:rFonts w:ascii="Arial" w:hAnsi="Arial" w:cs="Arial"/>
                <w:i/>
                <w:sz w:val="16"/>
                <w:szCs w:val="16"/>
              </w:rPr>
              <w:t xml:space="preserve"> Especificaciones Técnicas</w:t>
            </w:r>
          </w:p>
          <w:p w14:paraId="12F4BE75" w14:textId="77777777" w:rsidR="001810F1" w:rsidRPr="00120C62" w:rsidRDefault="001810F1" w:rsidP="00265A24">
            <w:pPr>
              <w:jc w:val="both"/>
              <w:rPr>
                <w:rFonts w:ascii="Arial" w:hAnsi="Arial" w:cs="Arial"/>
                <w:bCs/>
                <w:color w:val="000000"/>
                <w:sz w:val="16"/>
                <w:szCs w:val="16"/>
                <w:lang w:val="es-MX" w:eastAsia="es-MX"/>
              </w:rPr>
            </w:pPr>
          </w:p>
        </w:tc>
        <w:tc>
          <w:tcPr>
            <w:tcW w:w="1963" w:type="dxa"/>
            <w:shd w:val="clear" w:color="auto" w:fill="FFFFFF" w:themeFill="background1"/>
            <w:vAlign w:val="center"/>
          </w:tcPr>
          <w:p w14:paraId="523B456D" w14:textId="77777777" w:rsidR="001810F1" w:rsidRDefault="001810F1" w:rsidP="00265A24">
            <w:pPr>
              <w:jc w:val="both"/>
              <w:rPr>
                <w:rFonts w:ascii="Arial" w:hAnsi="Arial" w:cs="Arial"/>
                <w:bCs/>
                <w:color w:val="000000"/>
                <w:sz w:val="16"/>
                <w:szCs w:val="16"/>
                <w:lang w:val="es-MX" w:eastAsia="es-MX"/>
              </w:rPr>
            </w:pPr>
          </w:p>
          <w:p w14:paraId="46E345E8" w14:textId="5D7051AC" w:rsidR="001810F1" w:rsidRPr="00CE05BB" w:rsidRDefault="003176CD" w:rsidP="00265A24">
            <w:pPr>
              <w:jc w:val="both"/>
              <w:rPr>
                <w:rFonts w:ascii="Arial" w:hAnsi="Arial" w:cs="Arial"/>
                <w:bCs/>
                <w:color w:val="000000"/>
                <w:sz w:val="16"/>
                <w:szCs w:val="16"/>
                <w:lang w:val="es-MX" w:eastAsia="es-MX"/>
              </w:rPr>
            </w:pPr>
            <w:r>
              <w:rPr>
                <w:rFonts w:ascii="Arial" w:hAnsi="Arial" w:cs="Arial"/>
                <w:bCs/>
                <w:color w:val="000000"/>
                <w:sz w:val="16"/>
                <w:szCs w:val="16"/>
                <w:lang w:val="es-MX" w:eastAsia="es-MX"/>
              </w:rPr>
              <w:t xml:space="preserve">Cinco </w:t>
            </w:r>
            <w:r w:rsidR="001810F1">
              <w:rPr>
                <w:rFonts w:ascii="Arial" w:hAnsi="Arial" w:cs="Arial"/>
                <w:bCs/>
                <w:color w:val="000000"/>
                <w:sz w:val="16"/>
                <w:szCs w:val="16"/>
                <w:lang w:val="es-MX" w:eastAsia="es-MX"/>
              </w:rPr>
              <w:t>días hábiles posterior a la publicación del acta de fallo</w:t>
            </w:r>
            <w:r w:rsidR="001810F1" w:rsidRPr="00CE05BB">
              <w:rPr>
                <w:rFonts w:ascii="Arial" w:hAnsi="Arial" w:cs="Arial"/>
                <w:bCs/>
                <w:color w:val="000000"/>
                <w:sz w:val="16"/>
                <w:szCs w:val="16"/>
                <w:lang w:val="es-MX" w:eastAsia="es-MX"/>
              </w:rPr>
              <w:t>, previa entrega de la orden de compra.</w:t>
            </w:r>
          </w:p>
          <w:p w14:paraId="17FDB0EC" w14:textId="77777777" w:rsidR="001810F1" w:rsidRDefault="001810F1" w:rsidP="00265A24">
            <w:pPr>
              <w:jc w:val="both"/>
              <w:rPr>
                <w:rFonts w:ascii="Arial" w:hAnsi="Arial" w:cs="Arial"/>
                <w:bCs/>
                <w:color w:val="000000"/>
                <w:sz w:val="16"/>
                <w:szCs w:val="16"/>
                <w:lang w:val="es-MX" w:eastAsia="es-MX"/>
              </w:rPr>
            </w:pPr>
          </w:p>
          <w:p w14:paraId="7A7906D4" w14:textId="77777777" w:rsidR="001810F1" w:rsidRPr="00120C62" w:rsidRDefault="001810F1" w:rsidP="00265A24">
            <w:pPr>
              <w:jc w:val="both"/>
              <w:rPr>
                <w:rFonts w:ascii="Arial" w:hAnsi="Arial" w:cs="Arial"/>
                <w:bCs/>
                <w:color w:val="000000"/>
                <w:sz w:val="16"/>
                <w:szCs w:val="16"/>
                <w:lang w:val="es-MX" w:eastAsia="es-MX"/>
              </w:rPr>
            </w:pPr>
          </w:p>
        </w:tc>
        <w:tc>
          <w:tcPr>
            <w:tcW w:w="1507" w:type="dxa"/>
            <w:shd w:val="clear" w:color="auto" w:fill="FFFFFF" w:themeFill="background1"/>
            <w:vAlign w:val="center"/>
          </w:tcPr>
          <w:p w14:paraId="1007DC98" w14:textId="77777777" w:rsidR="001810F1" w:rsidRPr="00120C62" w:rsidRDefault="001810F1" w:rsidP="00265A24">
            <w:pPr>
              <w:jc w:val="both"/>
              <w:rPr>
                <w:rFonts w:ascii="Arial" w:hAnsi="Arial" w:cs="Arial"/>
                <w:sz w:val="16"/>
                <w:szCs w:val="16"/>
              </w:rPr>
            </w:pPr>
            <w:r w:rsidRPr="00120C62">
              <w:rPr>
                <w:rFonts w:ascii="Arial" w:hAnsi="Arial" w:cs="Arial"/>
                <w:bCs/>
                <w:color w:val="000000"/>
                <w:sz w:val="16"/>
                <w:szCs w:val="16"/>
                <w:lang w:val="es-MX" w:eastAsia="es-MX"/>
              </w:rPr>
              <w:t>Toda la partida será adjudicada a un solo licitante.</w:t>
            </w:r>
          </w:p>
        </w:tc>
        <w:tc>
          <w:tcPr>
            <w:tcW w:w="2094" w:type="dxa"/>
            <w:shd w:val="clear" w:color="auto" w:fill="FFFFFF" w:themeFill="background1"/>
            <w:vAlign w:val="center"/>
          </w:tcPr>
          <w:p w14:paraId="18A66426" w14:textId="77777777" w:rsidR="001810F1" w:rsidRPr="00120C62" w:rsidRDefault="001810F1" w:rsidP="00265A24">
            <w:pPr>
              <w:jc w:val="both"/>
              <w:rPr>
                <w:rFonts w:ascii="Arial" w:hAnsi="Arial" w:cs="Arial"/>
                <w:sz w:val="16"/>
                <w:szCs w:val="16"/>
              </w:rPr>
            </w:pPr>
            <w:r w:rsidRPr="00120C62">
              <w:rPr>
                <w:rFonts w:ascii="Arial" w:hAnsi="Arial" w:cs="Arial"/>
                <w:sz w:val="16"/>
                <w:szCs w:val="16"/>
              </w:rPr>
              <w:t>Dirección General de Administración de la Auditoría Superior del Estado de Jalisco.</w:t>
            </w:r>
          </w:p>
        </w:tc>
      </w:tr>
    </w:tbl>
    <w:p w14:paraId="5E4A0AF2" w14:textId="77777777" w:rsidR="008F6421" w:rsidRDefault="008F6421" w:rsidP="001F5578">
      <w:pPr>
        <w:jc w:val="both"/>
        <w:rPr>
          <w:rFonts w:ascii="Arial" w:hAnsi="Arial" w:cs="Arial"/>
          <w:b/>
          <w:highlight w:val="cyan"/>
        </w:rPr>
      </w:pPr>
    </w:p>
    <w:p w14:paraId="520D9C14" w14:textId="126CA5E7" w:rsidR="00EA52ED" w:rsidRPr="00EA52ED" w:rsidRDefault="00302DAE" w:rsidP="00EA52ED">
      <w:pPr>
        <w:jc w:val="both"/>
        <w:rPr>
          <w:rFonts w:ascii="Arial" w:hAnsi="Arial" w:cs="Arial"/>
        </w:rPr>
      </w:pPr>
      <w:r w:rsidRPr="00C222D3">
        <w:rPr>
          <w:rFonts w:ascii="Arial" w:hAnsi="Arial" w:cs="Arial"/>
        </w:rPr>
        <w:t xml:space="preserve">Las propuestas de los participantes deberán sujetarse a lo señalado en el </w:t>
      </w:r>
      <w:r w:rsidR="00614F2F">
        <w:rPr>
          <w:rFonts w:ascii="Arial" w:hAnsi="Arial" w:cs="Arial"/>
          <w:b/>
          <w:u w:val="single"/>
        </w:rPr>
        <w:t>Anexo 2</w:t>
      </w:r>
      <w:r w:rsidRPr="009E50BA">
        <w:rPr>
          <w:rFonts w:ascii="Arial" w:hAnsi="Arial" w:cs="Arial"/>
          <w:b/>
          <w:u w:val="single"/>
        </w:rPr>
        <w:t xml:space="preserve"> “Especificaciones Técnicas”</w:t>
      </w:r>
      <w:r w:rsidRPr="009E50BA">
        <w:rPr>
          <w:rFonts w:ascii="Arial" w:hAnsi="Arial" w:cs="Arial"/>
          <w:b/>
        </w:rPr>
        <w:t>,</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00EA52ED">
        <w:rPr>
          <w:rFonts w:ascii="Arial" w:hAnsi="Arial" w:cs="Arial"/>
        </w:rPr>
        <w:t>a licitar,</w:t>
      </w:r>
      <w:r w:rsidR="00EA52ED" w:rsidRPr="00EA52ED">
        <w:rPr>
          <w:rFonts w:ascii="Arial" w:hAnsi="Arial" w:cs="Arial"/>
        </w:rPr>
        <w:t xml:space="preserve"> por lo que los participantes podrán proponer servicios con especificaciones y características adicionales a los requeridos, deberán plasmarlo por separado, con la obligación de identificarlos con claridad, para permitir certeza y transparencia en el proceso de licitación.</w:t>
      </w:r>
    </w:p>
    <w:p w14:paraId="5826A9EE" w14:textId="22C6CFF6" w:rsidR="00302DAE" w:rsidRPr="00C222D3" w:rsidRDefault="00302DAE" w:rsidP="001F5578">
      <w:pPr>
        <w:jc w:val="both"/>
        <w:rPr>
          <w:rFonts w:ascii="Arial" w:hAnsi="Arial" w:cs="Arial"/>
        </w:rPr>
      </w:pP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13A76FB4" w14:textId="38B0615B" w:rsidR="00D60423" w:rsidRDefault="004014A9" w:rsidP="00D60423">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w:t>
      </w:r>
      <w:r w:rsidRPr="00851132">
        <w:rPr>
          <w:rFonts w:ascii="Arial" w:hAnsi="Arial" w:cs="Arial"/>
        </w:rPr>
        <w:t>estatal, con cargo a la</w:t>
      </w:r>
      <w:r w:rsidR="00606C3E" w:rsidRPr="00851132">
        <w:rPr>
          <w:rFonts w:ascii="Arial" w:hAnsi="Arial" w:cs="Arial"/>
        </w:rPr>
        <w:t>s</w:t>
      </w:r>
      <w:r w:rsidRPr="00851132">
        <w:rPr>
          <w:rFonts w:ascii="Arial" w:hAnsi="Arial" w:cs="Arial"/>
        </w:rPr>
        <w:t xml:space="preserve"> partida</w:t>
      </w:r>
      <w:r w:rsidR="00606C3E" w:rsidRPr="00851132">
        <w:rPr>
          <w:rFonts w:ascii="Arial" w:hAnsi="Arial" w:cs="Arial"/>
        </w:rPr>
        <w:t>s</w:t>
      </w:r>
      <w:r w:rsidR="00C0097C" w:rsidRPr="00851132">
        <w:rPr>
          <w:rFonts w:ascii="Arial" w:hAnsi="Arial" w:cs="Arial"/>
        </w:rPr>
        <w:t xml:space="preserve"> presupuestal</w:t>
      </w:r>
      <w:r w:rsidR="00606C3E" w:rsidRPr="00851132">
        <w:rPr>
          <w:rFonts w:ascii="Arial" w:hAnsi="Arial" w:cs="Arial"/>
        </w:rPr>
        <w:t>es</w:t>
      </w:r>
      <w:r w:rsidR="00606C3E" w:rsidRPr="00851132">
        <w:rPr>
          <w:rFonts w:ascii="Arial" w:eastAsia="Calibri" w:hAnsi="Arial" w:cs="Arial"/>
          <w:color w:val="000000"/>
          <w:sz w:val="22"/>
          <w:szCs w:val="22"/>
          <w:lang w:val="es-MX" w:eastAsia="es-MX"/>
        </w:rPr>
        <w:t xml:space="preserve"> </w:t>
      </w:r>
      <w:r w:rsidR="00496411" w:rsidRPr="00496411">
        <w:rPr>
          <w:rFonts w:ascii="Arial" w:eastAsia="Calibri" w:hAnsi="Arial" w:cs="Arial"/>
          <w:color w:val="000000"/>
          <w:sz w:val="22"/>
          <w:szCs w:val="22"/>
          <w:lang w:val="es-MX" w:eastAsia="es-MX"/>
        </w:rPr>
        <w:t>3511 conservación y mantenimiento menor de inmueble y 2981 Refacciones y accesorios menores de maquinaria y otros equipos</w:t>
      </w:r>
      <w:r w:rsidR="00606C3E" w:rsidRPr="00851132">
        <w:rPr>
          <w:rFonts w:ascii="Arial" w:eastAsia="Calibri" w:hAnsi="Arial" w:cs="Arial"/>
          <w:color w:val="000000"/>
          <w:sz w:val="22"/>
          <w:szCs w:val="22"/>
          <w:lang w:val="es-MX" w:eastAsia="es-MX"/>
        </w:rPr>
        <w:t xml:space="preserve">, </w:t>
      </w:r>
      <w:r w:rsidRPr="00851132">
        <w:rPr>
          <w:rFonts w:ascii="Arial" w:hAnsi="Arial" w:cs="Arial"/>
        </w:rPr>
        <w:t>del presupuesto de egresos de la ASEJ, para el</w:t>
      </w:r>
      <w:r w:rsidR="006D11C5" w:rsidRPr="00851132">
        <w:rPr>
          <w:rFonts w:ascii="Arial" w:hAnsi="Arial" w:cs="Arial"/>
        </w:rPr>
        <w:t xml:space="preserve"> ejercicio </w:t>
      </w:r>
      <w:r w:rsidR="00C8172F" w:rsidRPr="00851132">
        <w:rPr>
          <w:rFonts w:ascii="Arial" w:hAnsi="Arial" w:cs="Arial"/>
        </w:rPr>
        <w:t>fiscal 2021</w:t>
      </w:r>
      <w:r w:rsidR="001B7E27" w:rsidRPr="00851132">
        <w:rPr>
          <w:rFonts w:ascii="Arial" w:hAnsi="Arial" w:cs="Arial"/>
        </w:rPr>
        <w:t>.</w:t>
      </w:r>
      <w:r w:rsidR="00D60423">
        <w:rPr>
          <w:rFonts w:ascii="Arial" w:hAnsi="Arial" w:cs="Arial"/>
        </w:rPr>
        <w:t xml:space="preserve"> </w:t>
      </w:r>
    </w:p>
    <w:p w14:paraId="643E0439" w14:textId="77777777" w:rsidR="000202D1" w:rsidRPr="001F5578" w:rsidRDefault="000202D1" w:rsidP="001F5578">
      <w:pPr>
        <w:jc w:val="both"/>
        <w:rPr>
          <w:rFonts w:ascii="Arial" w:hAnsi="Arial" w:cs="Arial"/>
          <w:b/>
        </w:rPr>
      </w:pPr>
    </w:p>
    <w:p w14:paraId="367F552E" w14:textId="023E9090" w:rsidR="006D6D8F" w:rsidRPr="001F5578" w:rsidRDefault="0019786B" w:rsidP="00C97F63">
      <w:pPr>
        <w:pStyle w:val="Prrafodelista"/>
        <w:numPr>
          <w:ilvl w:val="1"/>
          <w:numId w:val="2"/>
        </w:numPr>
        <w:jc w:val="both"/>
        <w:rPr>
          <w:rFonts w:ascii="Arial" w:hAnsi="Arial" w:cs="Arial"/>
          <w:b/>
        </w:rPr>
      </w:pPr>
      <w:r w:rsidRPr="001F5578">
        <w:rPr>
          <w:rFonts w:ascii="Arial" w:hAnsi="Arial" w:cs="Arial"/>
          <w:b/>
        </w:rPr>
        <w:lastRenderedPageBreak/>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A31667">
        <w:tc>
          <w:tcPr>
            <w:tcW w:w="2034" w:type="dxa"/>
            <w:shd w:val="clear" w:color="auto" w:fill="BFBFBF" w:themeFill="background1" w:themeFillShade="BF"/>
            <w:vAlign w:val="center"/>
          </w:tcPr>
          <w:p w14:paraId="404C5EFE" w14:textId="07CF32E1" w:rsidR="00CB779B" w:rsidRPr="00F224CB" w:rsidRDefault="00CB779B" w:rsidP="00A31667">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5D58879A" w:rsidR="00CB779B" w:rsidRPr="00674C29" w:rsidRDefault="0071289C" w:rsidP="003176CD">
            <w:pPr>
              <w:jc w:val="both"/>
              <w:rPr>
                <w:rFonts w:ascii="Arial" w:hAnsi="Arial" w:cs="Arial"/>
                <w:b/>
                <w:sz w:val="20"/>
                <w:szCs w:val="20"/>
              </w:rPr>
            </w:pPr>
            <w:r>
              <w:rPr>
                <w:rFonts w:ascii="Arial" w:hAnsi="Arial" w:cs="Arial"/>
                <w:b/>
                <w:sz w:val="20"/>
                <w:szCs w:val="20"/>
              </w:rPr>
              <w:t xml:space="preserve">Lunes </w:t>
            </w:r>
            <w:r w:rsidR="003176CD">
              <w:rPr>
                <w:rFonts w:ascii="Arial" w:hAnsi="Arial" w:cs="Arial"/>
                <w:b/>
                <w:sz w:val="20"/>
                <w:szCs w:val="20"/>
              </w:rPr>
              <w:t>25</w:t>
            </w:r>
            <w:r>
              <w:rPr>
                <w:rFonts w:ascii="Arial" w:hAnsi="Arial" w:cs="Arial"/>
                <w:b/>
                <w:sz w:val="20"/>
                <w:szCs w:val="20"/>
              </w:rPr>
              <w:t xml:space="preserve"> de octubre de 2021</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6D06AFB7" w:rsidR="00B55DC6" w:rsidRPr="00190C3C" w:rsidRDefault="00B55DC6" w:rsidP="003176CD">
            <w:pPr>
              <w:jc w:val="both"/>
              <w:rPr>
                <w:rFonts w:ascii="Arial" w:hAnsi="Arial" w:cs="Arial"/>
                <w:sz w:val="20"/>
                <w:szCs w:val="20"/>
              </w:rPr>
            </w:pPr>
            <w:r w:rsidRPr="00190C3C">
              <w:rPr>
                <w:rFonts w:ascii="Arial" w:hAnsi="Arial" w:cs="Arial"/>
                <w:sz w:val="20"/>
                <w:szCs w:val="20"/>
              </w:rPr>
              <w:t xml:space="preserve">A más tardar a las </w:t>
            </w:r>
            <w:r w:rsidRPr="00834ADF">
              <w:rPr>
                <w:rFonts w:ascii="Arial" w:hAnsi="Arial" w:cs="Arial"/>
                <w:b/>
                <w:sz w:val="20"/>
                <w:szCs w:val="20"/>
              </w:rPr>
              <w:t>1</w:t>
            </w:r>
            <w:r w:rsidR="003176CD">
              <w:rPr>
                <w:rFonts w:ascii="Arial" w:hAnsi="Arial" w:cs="Arial"/>
                <w:b/>
                <w:sz w:val="20"/>
                <w:szCs w:val="20"/>
              </w:rPr>
              <w:t>2</w:t>
            </w:r>
            <w:r w:rsidRPr="00834ADF">
              <w:rPr>
                <w:rFonts w:ascii="Arial" w:hAnsi="Arial" w:cs="Arial"/>
                <w:b/>
                <w:sz w:val="20"/>
                <w:szCs w:val="20"/>
              </w:rPr>
              <w:t>:00 horas</w:t>
            </w:r>
            <w:r w:rsidRPr="00190C3C">
              <w:rPr>
                <w:rFonts w:ascii="Arial" w:hAnsi="Arial" w:cs="Arial"/>
                <w:sz w:val="20"/>
                <w:szCs w:val="20"/>
              </w:rPr>
              <w:t xml:space="preserve"> </w:t>
            </w:r>
            <w:r w:rsidR="006267CA">
              <w:rPr>
                <w:rFonts w:ascii="Arial" w:hAnsi="Arial" w:cs="Arial"/>
                <w:b/>
                <w:sz w:val="20"/>
                <w:szCs w:val="20"/>
              </w:rPr>
              <w:t xml:space="preserve">del miércoles </w:t>
            </w:r>
            <w:r w:rsidR="00815C72">
              <w:rPr>
                <w:rFonts w:ascii="Arial" w:hAnsi="Arial" w:cs="Arial"/>
                <w:b/>
                <w:sz w:val="20"/>
                <w:szCs w:val="20"/>
              </w:rPr>
              <w:t xml:space="preserve"> </w:t>
            </w:r>
            <w:r w:rsidR="0071289C">
              <w:rPr>
                <w:rFonts w:ascii="Arial" w:hAnsi="Arial" w:cs="Arial"/>
                <w:b/>
                <w:sz w:val="20"/>
                <w:szCs w:val="20"/>
              </w:rPr>
              <w:t>2</w:t>
            </w:r>
            <w:r w:rsidR="003176CD">
              <w:rPr>
                <w:rFonts w:ascii="Arial" w:hAnsi="Arial" w:cs="Arial"/>
                <w:b/>
                <w:sz w:val="20"/>
                <w:szCs w:val="20"/>
              </w:rPr>
              <w:t>7</w:t>
            </w:r>
            <w:r w:rsidR="0071289C">
              <w:rPr>
                <w:rFonts w:ascii="Arial" w:hAnsi="Arial" w:cs="Arial"/>
                <w:b/>
                <w:sz w:val="20"/>
                <w:szCs w:val="20"/>
              </w:rPr>
              <w:t xml:space="preserve"> de octubre </w:t>
            </w:r>
            <w:r w:rsidR="00815C72">
              <w:rPr>
                <w:rFonts w:ascii="Arial" w:hAnsi="Arial" w:cs="Arial"/>
                <w:b/>
                <w:sz w:val="20"/>
                <w:szCs w:val="20"/>
              </w:rPr>
              <w:t>de 202</w:t>
            </w:r>
            <w:r w:rsidR="000365DC">
              <w:rPr>
                <w:rFonts w:ascii="Arial" w:hAnsi="Arial" w:cs="Arial"/>
                <w:b/>
                <w:sz w:val="20"/>
                <w:szCs w:val="20"/>
              </w:rPr>
              <w:t>1</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6D0F3223" w:rsidR="00B55DC6" w:rsidRPr="00190C3C" w:rsidRDefault="0071289C" w:rsidP="00513FF3">
            <w:pPr>
              <w:jc w:val="both"/>
              <w:rPr>
                <w:rFonts w:ascii="Arial" w:hAnsi="Arial" w:cs="Arial"/>
                <w:sz w:val="20"/>
                <w:szCs w:val="20"/>
              </w:rPr>
            </w:pPr>
            <w:r w:rsidRPr="00397976">
              <w:rPr>
                <w:rFonts w:ascii="Arial" w:hAnsi="Arial" w:cs="Arial"/>
                <w:b/>
                <w:sz w:val="20"/>
                <w:szCs w:val="20"/>
              </w:rPr>
              <w:t>Viernes 2</w:t>
            </w:r>
            <w:r w:rsidR="003176CD" w:rsidRPr="00397976">
              <w:rPr>
                <w:rFonts w:ascii="Arial" w:hAnsi="Arial" w:cs="Arial"/>
                <w:b/>
                <w:sz w:val="20"/>
                <w:szCs w:val="20"/>
              </w:rPr>
              <w:t>9</w:t>
            </w:r>
            <w:r w:rsidRPr="00397976">
              <w:rPr>
                <w:rFonts w:ascii="Arial" w:hAnsi="Arial" w:cs="Arial"/>
                <w:b/>
                <w:sz w:val="20"/>
                <w:szCs w:val="20"/>
              </w:rPr>
              <w:t xml:space="preserve"> de octubre </w:t>
            </w:r>
            <w:r w:rsidR="000365DC" w:rsidRPr="00397976">
              <w:rPr>
                <w:rFonts w:ascii="Arial" w:hAnsi="Arial" w:cs="Arial"/>
                <w:b/>
                <w:sz w:val="20"/>
                <w:szCs w:val="20"/>
              </w:rPr>
              <w:t>de 2021</w:t>
            </w:r>
            <w:r w:rsidR="006C4E22" w:rsidRPr="00397976">
              <w:rPr>
                <w:rFonts w:ascii="Arial" w:hAnsi="Arial" w:cs="Arial"/>
                <w:b/>
                <w:sz w:val="20"/>
                <w:szCs w:val="20"/>
              </w:rPr>
              <w:t xml:space="preserve"> </w:t>
            </w:r>
            <w:r w:rsidR="00B55DC6" w:rsidRPr="00397976">
              <w:rPr>
                <w:rFonts w:ascii="Arial" w:hAnsi="Arial" w:cs="Arial"/>
                <w:b/>
                <w:sz w:val="20"/>
                <w:szCs w:val="20"/>
              </w:rPr>
              <w:t xml:space="preserve">a las </w:t>
            </w:r>
            <w:r w:rsidR="00EB676F" w:rsidRPr="00397976">
              <w:rPr>
                <w:rFonts w:ascii="Arial" w:hAnsi="Arial" w:cs="Arial"/>
                <w:b/>
                <w:sz w:val="20"/>
                <w:szCs w:val="20"/>
              </w:rPr>
              <w:t>1</w:t>
            </w:r>
            <w:r w:rsidR="006C4E22" w:rsidRPr="00397976">
              <w:rPr>
                <w:rFonts w:ascii="Arial" w:hAnsi="Arial" w:cs="Arial"/>
                <w:b/>
                <w:sz w:val="20"/>
                <w:szCs w:val="20"/>
              </w:rPr>
              <w:t>1</w:t>
            </w:r>
            <w:r w:rsidR="003841C8" w:rsidRPr="00397976">
              <w:rPr>
                <w:rFonts w:ascii="Arial" w:hAnsi="Arial" w:cs="Arial"/>
                <w:b/>
                <w:sz w:val="20"/>
                <w:szCs w:val="20"/>
              </w:rPr>
              <w:t>:</w:t>
            </w:r>
            <w:r w:rsidR="00F83390" w:rsidRPr="00397976">
              <w:rPr>
                <w:rFonts w:ascii="Arial" w:hAnsi="Arial" w:cs="Arial"/>
                <w:b/>
                <w:sz w:val="20"/>
                <w:szCs w:val="20"/>
              </w:rPr>
              <w:t>3</w:t>
            </w:r>
            <w:r w:rsidRPr="00397976">
              <w:rPr>
                <w:rFonts w:ascii="Arial" w:hAnsi="Arial" w:cs="Arial"/>
                <w:b/>
                <w:sz w:val="20"/>
                <w:szCs w:val="20"/>
              </w:rPr>
              <w:t>0</w:t>
            </w:r>
            <w:r w:rsidR="00B55DC6" w:rsidRPr="00397976">
              <w:rPr>
                <w:rFonts w:ascii="Arial" w:hAnsi="Arial" w:cs="Arial"/>
                <w:b/>
                <w:sz w:val="20"/>
                <w:szCs w:val="20"/>
              </w:rPr>
              <w:t xml:space="preserve"> horas</w:t>
            </w:r>
            <w:r w:rsidR="00513FF3">
              <w:rPr>
                <w:rFonts w:ascii="Arial" w:hAnsi="Arial" w:cs="Arial"/>
                <w:sz w:val="20"/>
                <w:szCs w:val="20"/>
              </w:rPr>
              <w:t xml:space="preserve">. </w:t>
            </w:r>
            <w:r w:rsidR="00513FF3">
              <w:rPr>
                <w:rFonts w:ascii="Arial" w:hAnsi="Arial" w:cs="Arial"/>
                <w:sz w:val="20"/>
                <w:szCs w:val="20"/>
              </w:rPr>
              <w:t>En la Sala de Juntas</w:t>
            </w:r>
            <w:r w:rsidR="00513FF3" w:rsidRPr="00703313">
              <w:rPr>
                <w:rFonts w:ascii="Arial" w:hAnsi="Arial" w:cs="Arial"/>
                <w:sz w:val="20"/>
                <w:szCs w:val="20"/>
              </w:rPr>
              <w:t xml:space="preserve"> de</w:t>
            </w:r>
            <w:r w:rsidR="00513FF3">
              <w:rPr>
                <w:rFonts w:ascii="Arial" w:hAnsi="Arial" w:cs="Arial"/>
                <w:sz w:val="20"/>
                <w:szCs w:val="20"/>
              </w:rPr>
              <w:t xml:space="preserve"> la Dirección General de Administración de</w:t>
            </w:r>
            <w:r w:rsidR="00513FF3" w:rsidRPr="00703313">
              <w:rPr>
                <w:rFonts w:ascii="Arial" w:hAnsi="Arial" w:cs="Arial"/>
                <w:sz w:val="20"/>
                <w:szCs w:val="20"/>
              </w:rPr>
              <w:t xml:space="preserve"> la ASEJ.</w:t>
            </w:r>
            <w:r w:rsidR="00513FF3">
              <w:rPr>
                <w:rFonts w:ascii="Arial" w:hAnsi="Arial" w:cs="Arial"/>
                <w:sz w:val="20"/>
                <w:szCs w:val="20"/>
              </w:rPr>
              <w:t xml:space="preserve"> (Piso 2)</w:t>
            </w:r>
            <w:bookmarkStart w:id="0" w:name="_GoBack"/>
            <w:bookmarkEnd w:id="0"/>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5A2A52B6" w:rsidR="00B55DC6" w:rsidRPr="00190C3C" w:rsidRDefault="006267CA" w:rsidP="00200FC2">
            <w:pPr>
              <w:jc w:val="both"/>
              <w:rPr>
                <w:rFonts w:ascii="Arial" w:hAnsi="Arial" w:cs="Arial"/>
                <w:sz w:val="20"/>
                <w:szCs w:val="20"/>
              </w:rPr>
            </w:pPr>
            <w:r w:rsidRPr="00397976">
              <w:rPr>
                <w:rFonts w:ascii="Arial" w:hAnsi="Arial" w:cs="Arial"/>
                <w:b/>
                <w:sz w:val="20"/>
                <w:szCs w:val="20"/>
              </w:rPr>
              <w:t>Miércoles 03 de noviembre</w:t>
            </w:r>
            <w:r w:rsidR="0071289C" w:rsidRPr="00397976">
              <w:rPr>
                <w:rFonts w:ascii="Arial" w:hAnsi="Arial" w:cs="Arial"/>
                <w:b/>
                <w:sz w:val="20"/>
                <w:szCs w:val="20"/>
              </w:rPr>
              <w:t xml:space="preserve"> </w:t>
            </w:r>
            <w:r w:rsidR="000365DC" w:rsidRPr="00397976">
              <w:rPr>
                <w:rFonts w:ascii="Arial" w:hAnsi="Arial" w:cs="Arial"/>
                <w:b/>
                <w:sz w:val="20"/>
                <w:szCs w:val="20"/>
              </w:rPr>
              <w:t>de 2021</w:t>
            </w:r>
            <w:r w:rsidR="00FF2528" w:rsidRPr="00397976">
              <w:rPr>
                <w:rFonts w:ascii="Arial" w:hAnsi="Arial" w:cs="Arial"/>
                <w:b/>
                <w:sz w:val="20"/>
                <w:szCs w:val="20"/>
              </w:rPr>
              <w:t xml:space="preserve"> a las </w:t>
            </w:r>
            <w:r w:rsidR="001C1733" w:rsidRPr="00397976">
              <w:rPr>
                <w:rFonts w:ascii="Arial" w:hAnsi="Arial" w:cs="Arial"/>
                <w:b/>
                <w:sz w:val="20"/>
                <w:szCs w:val="20"/>
              </w:rPr>
              <w:t>1</w:t>
            </w:r>
            <w:r w:rsidR="00EB676F" w:rsidRPr="00397976">
              <w:rPr>
                <w:rFonts w:ascii="Arial" w:hAnsi="Arial" w:cs="Arial"/>
                <w:b/>
                <w:sz w:val="20"/>
                <w:szCs w:val="20"/>
              </w:rPr>
              <w:t>1</w:t>
            </w:r>
            <w:r w:rsidR="003841C8" w:rsidRPr="00397976">
              <w:rPr>
                <w:rFonts w:ascii="Arial" w:hAnsi="Arial" w:cs="Arial"/>
                <w:b/>
                <w:sz w:val="20"/>
                <w:szCs w:val="20"/>
              </w:rPr>
              <w:t>:</w:t>
            </w:r>
            <w:r w:rsidR="00F83390" w:rsidRPr="00397976">
              <w:rPr>
                <w:rFonts w:ascii="Arial" w:hAnsi="Arial" w:cs="Arial"/>
                <w:b/>
                <w:sz w:val="20"/>
                <w:szCs w:val="20"/>
              </w:rPr>
              <w:t>3</w:t>
            </w:r>
            <w:r w:rsidR="00260C1F" w:rsidRPr="00397976">
              <w:rPr>
                <w:rFonts w:ascii="Arial" w:hAnsi="Arial" w:cs="Arial"/>
                <w:b/>
                <w:sz w:val="20"/>
                <w:szCs w:val="20"/>
              </w:rPr>
              <w:t>0</w:t>
            </w:r>
            <w:r w:rsidR="00FF2528" w:rsidRPr="00834ADF">
              <w:rPr>
                <w:rFonts w:ascii="Arial" w:hAnsi="Arial" w:cs="Arial"/>
                <w:b/>
                <w:sz w:val="20"/>
                <w:szCs w:val="20"/>
              </w:rPr>
              <w:t xml:space="preserve"> horas</w:t>
            </w:r>
            <w:r w:rsidR="002B2DA0">
              <w:rPr>
                <w:rFonts w:ascii="Arial" w:hAnsi="Arial" w:cs="Arial"/>
                <w:sz w:val="20"/>
                <w:szCs w:val="20"/>
              </w:rPr>
              <w:t xml:space="preserve"> del día.</w:t>
            </w:r>
            <w:r w:rsidR="00FF2528" w:rsidRPr="00190C3C">
              <w:rPr>
                <w:rFonts w:ascii="Arial" w:hAnsi="Arial" w:cs="Arial"/>
                <w:sz w:val="20"/>
                <w:szCs w:val="20"/>
              </w:rPr>
              <w:t xml:space="preserve"> </w:t>
            </w:r>
            <w:r w:rsidR="00200FC2">
              <w:rPr>
                <w:rFonts w:ascii="Arial" w:hAnsi="Arial" w:cs="Arial"/>
                <w:sz w:val="20"/>
                <w:szCs w:val="20"/>
              </w:rPr>
              <w:t>En la Sala de Juntas</w:t>
            </w:r>
            <w:r w:rsidR="00200FC2" w:rsidRPr="00703313">
              <w:rPr>
                <w:rFonts w:ascii="Arial" w:hAnsi="Arial" w:cs="Arial"/>
                <w:sz w:val="20"/>
                <w:szCs w:val="20"/>
              </w:rPr>
              <w:t xml:space="preserve"> de</w:t>
            </w:r>
            <w:r w:rsidR="00200FC2">
              <w:rPr>
                <w:rFonts w:ascii="Arial" w:hAnsi="Arial" w:cs="Arial"/>
                <w:sz w:val="20"/>
                <w:szCs w:val="20"/>
              </w:rPr>
              <w:t xml:space="preserve"> la Dirección General de Administración de</w:t>
            </w:r>
            <w:r w:rsidR="00200FC2" w:rsidRPr="00703313">
              <w:rPr>
                <w:rFonts w:ascii="Arial" w:hAnsi="Arial" w:cs="Arial"/>
                <w:sz w:val="20"/>
                <w:szCs w:val="20"/>
              </w:rPr>
              <w:t xml:space="preserve"> la ASEJ.</w:t>
            </w:r>
            <w:r w:rsidR="00200FC2">
              <w:rPr>
                <w:rFonts w:ascii="Arial" w:hAnsi="Arial" w:cs="Arial"/>
                <w:sz w:val="20"/>
                <w:szCs w:val="20"/>
              </w:rPr>
              <w:t xml:space="preserve"> (Piso 2)</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64F446AE"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w:t>
            </w:r>
            <w:r w:rsidR="00D54919">
              <w:rPr>
                <w:rFonts w:ascii="Arial" w:hAnsi="Arial" w:cs="Arial"/>
                <w:sz w:val="20"/>
                <w:szCs w:val="20"/>
              </w:rPr>
              <w:t>misión del fallo, en la Dirección General de Administración de la Auditoría Superior del Estado de Jalisco.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C97F63">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C97F63">
      <w:pPr>
        <w:pStyle w:val="Prrafodelista"/>
        <w:numPr>
          <w:ilvl w:val="0"/>
          <w:numId w:val="4"/>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734D3B55" w:rsidR="009D5C7E" w:rsidRPr="001F5578" w:rsidRDefault="0019786B" w:rsidP="00C97F63">
      <w:pPr>
        <w:pStyle w:val="Prrafodelista"/>
        <w:numPr>
          <w:ilvl w:val="0"/>
          <w:numId w:val="4"/>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 xml:space="preserve">árez N° </w:t>
      </w:r>
      <w:r w:rsidR="003D16F1">
        <w:rPr>
          <w:rFonts w:ascii="Arial" w:hAnsi="Arial" w:cs="Arial"/>
        </w:rPr>
        <w:t>225</w:t>
      </w:r>
      <w:r w:rsidRPr="001F5578">
        <w:rPr>
          <w:rFonts w:ascii="Arial" w:hAnsi="Arial" w:cs="Arial"/>
        </w:rPr>
        <w:t xml:space="preserve">, </w:t>
      </w:r>
      <w:r w:rsidR="003D16F1">
        <w:rPr>
          <w:rFonts w:ascii="Arial" w:hAnsi="Arial" w:cs="Arial"/>
        </w:rPr>
        <w:t>Sexto piso</w:t>
      </w:r>
      <w:r w:rsidRPr="001F5578">
        <w:rPr>
          <w:rFonts w:ascii="Arial" w:hAnsi="Arial" w:cs="Arial"/>
        </w:rPr>
        <w:t>,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C97F63">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0A0E5C37" w14:textId="77777777" w:rsidR="004014A9" w:rsidRDefault="004014A9" w:rsidP="004014A9">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w:t>
      </w:r>
      <w:r>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4014A9">
      <w:pPr>
        <w:jc w:val="both"/>
        <w:rPr>
          <w:rFonts w:ascii="Arial" w:hAnsi="Arial" w:cs="Arial"/>
        </w:rPr>
      </w:pPr>
    </w:p>
    <w:p w14:paraId="59A8DC3B" w14:textId="77777777" w:rsidR="00C634A8" w:rsidRDefault="00C634A8" w:rsidP="00C634A8">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C97F63">
      <w:pPr>
        <w:pStyle w:val="Prrafodelista"/>
        <w:numPr>
          <w:ilvl w:val="0"/>
          <w:numId w:val="7"/>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97F63">
      <w:pPr>
        <w:pStyle w:val="Prrafodelista"/>
        <w:numPr>
          <w:ilvl w:val="0"/>
          <w:numId w:val="7"/>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lastRenderedPageBreak/>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77777777"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plasmado en el párrafo que antecede.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C97F63">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C97F63">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Default="004014A9" w:rsidP="004014A9">
      <w:pPr>
        <w:jc w:val="both"/>
        <w:rPr>
          <w:rFonts w:ascii="Arial" w:hAnsi="Arial" w:cs="Arial"/>
        </w:rPr>
      </w:pPr>
    </w:p>
    <w:p w14:paraId="52E53B3F"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t>El acto de presentación y apertura de proposiciones se llevará a cabo de acuerdo a lo establecido en la convocatoria. No podrán participar licitantes que no entreguen sus propuestas en tiempo y forma.</w:t>
      </w:r>
    </w:p>
    <w:p w14:paraId="09FD3BA1" w14:textId="77777777" w:rsidR="00C778E1" w:rsidRPr="001F5578" w:rsidRDefault="00C778E1"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w:t>
      </w:r>
      <w:r w:rsidRPr="001F5578">
        <w:rPr>
          <w:rFonts w:ascii="Arial" w:hAnsi="Arial" w:cs="Arial"/>
        </w:rPr>
        <w:lastRenderedPageBreak/>
        <w:t xml:space="preserve">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4B9D6985" w14:textId="77777777" w:rsidR="004014A9" w:rsidRPr="001F5578" w:rsidRDefault="004014A9" w:rsidP="004014A9">
      <w:pPr>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w:t>
      </w:r>
      <w:r w:rsidRPr="002C6638">
        <w:rPr>
          <w:rFonts w:ascii="Arial" w:hAnsi="Arial" w:cs="Arial"/>
          <w:b/>
        </w:rPr>
        <w:t>presentar al inicio la información con un índice con número de página que concuerde con la ubicación, todas las hojas deberán de ir foliadas en el orden solicitado en estas bases.</w:t>
      </w:r>
    </w:p>
    <w:p w14:paraId="70E5F03A" w14:textId="77777777" w:rsidR="004014A9" w:rsidRDefault="004014A9" w:rsidP="004014A9">
      <w:pPr>
        <w:jc w:val="both"/>
        <w:rPr>
          <w:rFonts w:ascii="Arial" w:hAnsi="Arial" w:cs="Arial"/>
          <w:highlight w:val="cyan"/>
        </w:rPr>
      </w:pPr>
    </w:p>
    <w:p w14:paraId="12856C51"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t>Los documentos entregados no deberán presentar textos entre líneas, raspaduras, tachaduras o enmendaduras.</w:t>
      </w:r>
    </w:p>
    <w:p w14:paraId="23990976" w14:textId="77777777" w:rsidR="00C778E1" w:rsidRPr="00C778E1" w:rsidRDefault="00C778E1" w:rsidP="00C778E1">
      <w:pPr>
        <w:shd w:val="clear" w:color="auto" w:fill="FFFFFF" w:themeFill="background1"/>
        <w:jc w:val="both"/>
        <w:rPr>
          <w:rFonts w:ascii="Arial" w:hAnsi="Arial" w:cs="Arial"/>
        </w:rPr>
      </w:pPr>
    </w:p>
    <w:p w14:paraId="410CC9E3"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t xml:space="preserve">Únicamente aquellos documentos originales presentados y que por aspectos legales no se puedan perforar ni firmar, serán devueltos una vez cotejados con las copias simples exhibidas, los documentos originales, se presentarán dentro de micas especiales, debiendo anexar la copia de cada documento para su cotejo, mismas que deberán ir perforadas y firmadas de manera autógrafa por el Representante o Apoderado Legal e integradas en las carpetas </w:t>
      </w:r>
      <w:r w:rsidRPr="00C778E1">
        <w:rPr>
          <w:rFonts w:ascii="Arial" w:hAnsi="Arial" w:cs="Arial"/>
          <w:u w:val="single"/>
        </w:rPr>
        <w:t>sin micas</w:t>
      </w:r>
      <w:r w:rsidRPr="00C778E1">
        <w:rPr>
          <w:rFonts w:ascii="Arial" w:hAnsi="Arial" w:cs="Arial"/>
        </w:rPr>
        <w:t>, y con el folio o numeración consecutiva de acuerdo al orden de las Bases, para efecto de cotejar y justificar la firma correspondiente.</w:t>
      </w:r>
    </w:p>
    <w:p w14:paraId="631AB457" w14:textId="77777777" w:rsidR="00C778E1" w:rsidRPr="001F5578" w:rsidRDefault="00C778E1" w:rsidP="004014A9">
      <w:pPr>
        <w:jc w:val="both"/>
        <w:rPr>
          <w:rFonts w:ascii="Arial" w:hAnsi="Arial" w:cs="Arial"/>
          <w:highlight w:val="cyan"/>
        </w:rPr>
      </w:pPr>
    </w:p>
    <w:p w14:paraId="6B1F3E56" w14:textId="77777777" w:rsidR="00C45204" w:rsidRPr="00C45204" w:rsidRDefault="00C45204" w:rsidP="00C45204">
      <w:pPr>
        <w:numPr>
          <w:ilvl w:val="1"/>
          <w:numId w:val="6"/>
        </w:numPr>
        <w:contextualSpacing/>
        <w:jc w:val="both"/>
        <w:rPr>
          <w:rFonts w:ascii="Arial" w:hAnsi="Arial" w:cs="Arial"/>
          <w:b/>
        </w:rPr>
      </w:pPr>
      <w:r w:rsidRPr="00C45204">
        <w:rPr>
          <w:rFonts w:ascii="Arial" w:hAnsi="Arial" w:cs="Arial"/>
          <w:b/>
        </w:rPr>
        <w:t>Sobre 1: Propuesta Económica.</w:t>
      </w:r>
    </w:p>
    <w:p w14:paraId="28A74794" w14:textId="77777777" w:rsidR="00C45204" w:rsidRPr="00C45204" w:rsidRDefault="00C45204" w:rsidP="00C45204">
      <w:pPr>
        <w:jc w:val="both"/>
        <w:rPr>
          <w:rFonts w:ascii="Arial" w:hAnsi="Arial" w:cs="Arial"/>
        </w:rPr>
      </w:pPr>
    </w:p>
    <w:p w14:paraId="3471C69E" w14:textId="77777777" w:rsidR="00C45204" w:rsidRPr="00C45204" w:rsidRDefault="00C45204" w:rsidP="00C45204">
      <w:pPr>
        <w:jc w:val="both"/>
        <w:rPr>
          <w:rFonts w:ascii="Arial" w:hAnsi="Arial" w:cs="Arial"/>
        </w:rPr>
      </w:pPr>
      <w:r w:rsidRPr="00C45204">
        <w:rPr>
          <w:rFonts w:ascii="Arial" w:hAnsi="Arial" w:cs="Arial"/>
        </w:rPr>
        <w:t xml:space="preserve">La propuesta económica se presentará </w:t>
      </w:r>
      <w:r w:rsidRPr="00C45204">
        <w:rPr>
          <w:rFonts w:ascii="Arial" w:hAnsi="Arial" w:cs="Arial"/>
          <w:shd w:val="clear" w:color="auto" w:fill="FFFFFF" w:themeFill="background1"/>
        </w:rPr>
        <w:t>en Moneda Nacional, conforme</w:t>
      </w:r>
      <w:r w:rsidRPr="00C45204">
        <w:rPr>
          <w:rFonts w:ascii="Arial" w:hAnsi="Arial" w:cs="Arial"/>
        </w:rPr>
        <w:t xml:space="preserve"> al </w:t>
      </w:r>
      <w:r w:rsidRPr="00C45204">
        <w:rPr>
          <w:rFonts w:ascii="Arial" w:hAnsi="Arial" w:cs="Arial"/>
          <w:b/>
          <w:u w:val="single"/>
        </w:rPr>
        <w:t>Anexo 1</w:t>
      </w:r>
      <w:r w:rsidRPr="00C45204">
        <w:rPr>
          <w:rFonts w:ascii="Arial" w:hAnsi="Arial" w:cs="Arial"/>
          <w:b/>
        </w:rPr>
        <w:t xml:space="preserve"> Propuesta Económica</w:t>
      </w:r>
      <w:r w:rsidRPr="00C45204">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1.</w:t>
      </w:r>
    </w:p>
    <w:p w14:paraId="0BDD6AAD" w14:textId="77777777" w:rsidR="00C45204" w:rsidRPr="00C45204" w:rsidRDefault="00C45204" w:rsidP="00C45204">
      <w:pPr>
        <w:jc w:val="both"/>
        <w:rPr>
          <w:rFonts w:ascii="Arial" w:hAnsi="Arial" w:cs="Arial"/>
        </w:rPr>
      </w:pPr>
    </w:p>
    <w:p w14:paraId="48522911" w14:textId="77777777" w:rsidR="00C45204" w:rsidRPr="00C45204" w:rsidRDefault="00C45204" w:rsidP="00C45204">
      <w:pPr>
        <w:jc w:val="both"/>
        <w:rPr>
          <w:rFonts w:ascii="Arial" w:hAnsi="Arial" w:cs="Arial"/>
          <w:b/>
        </w:rPr>
      </w:pPr>
      <w:r w:rsidRPr="00C45204">
        <w:rPr>
          <w:rFonts w:ascii="Arial" w:hAnsi="Arial" w:cs="Arial"/>
          <w:b/>
        </w:rPr>
        <w:t>8.3 Sobre 2: Propuesta Técnica.</w:t>
      </w:r>
    </w:p>
    <w:p w14:paraId="12FE5030" w14:textId="77777777" w:rsidR="00C45204" w:rsidRPr="00C45204" w:rsidRDefault="00C45204" w:rsidP="00C45204">
      <w:pPr>
        <w:ind w:left="360"/>
        <w:contextualSpacing/>
        <w:jc w:val="both"/>
        <w:rPr>
          <w:rFonts w:ascii="Arial" w:hAnsi="Arial" w:cs="Arial"/>
          <w:b/>
        </w:rPr>
      </w:pPr>
    </w:p>
    <w:p w14:paraId="41570134" w14:textId="77777777" w:rsidR="00C45204" w:rsidRPr="00C45204" w:rsidRDefault="00C45204" w:rsidP="00C45204">
      <w:pPr>
        <w:jc w:val="both"/>
        <w:rPr>
          <w:rFonts w:ascii="Arial" w:hAnsi="Arial" w:cs="Arial"/>
        </w:rPr>
      </w:pPr>
      <w:r w:rsidRPr="00C45204">
        <w:rPr>
          <w:rFonts w:ascii="Arial" w:hAnsi="Arial" w:cs="Arial"/>
        </w:rPr>
        <w:t xml:space="preserve">La propuesta técnica se presentará considerando la información plasmada en el </w:t>
      </w:r>
      <w:r w:rsidRPr="00C45204">
        <w:rPr>
          <w:rFonts w:ascii="Arial" w:hAnsi="Arial" w:cs="Arial"/>
          <w:b/>
        </w:rPr>
        <w:t>punto 2.</w:t>
      </w:r>
      <w:r w:rsidRPr="00C45204">
        <w:rPr>
          <w:rFonts w:ascii="Arial" w:hAnsi="Arial" w:cs="Arial"/>
        </w:rPr>
        <w:t xml:space="preserve"> </w:t>
      </w:r>
      <w:r w:rsidRPr="00C45204">
        <w:rPr>
          <w:rFonts w:ascii="Arial" w:hAnsi="Arial" w:cs="Arial"/>
          <w:b/>
        </w:rPr>
        <w:t>DESCRIPCIÓN DE LOS BIENES O SERVICIOS A ADQUIRIR, Y ANEXO 2</w:t>
      </w:r>
      <w:r w:rsidRPr="00C45204">
        <w:rPr>
          <w:rFonts w:ascii="Arial" w:hAnsi="Arial" w:cs="Arial"/>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41D5F178" w14:textId="77777777" w:rsidR="00C45204" w:rsidRPr="00C45204" w:rsidRDefault="00C45204" w:rsidP="00C45204">
      <w:pPr>
        <w:jc w:val="both"/>
        <w:rPr>
          <w:rFonts w:ascii="Arial" w:hAnsi="Arial" w:cs="Arial"/>
        </w:rPr>
      </w:pPr>
    </w:p>
    <w:p w14:paraId="479D70AB" w14:textId="530EEB79" w:rsidR="00C45204" w:rsidRPr="00C45204" w:rsidRDefault="00C45204" w:rsidP="00C45204">
      <w:pPr>
        <w:jc w:val="both"/>
        <w:rPr>
          <w:rFonts w:ascii="Arial" w:hAnsi="Arial" w:cs="Arial"/>
        </w:rPr>
      </w:pPr>
      <w:r w:rsidRPr="00C45204">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7DF8356C" w14:textId="6E1139EB" w:rsidR="00C45204" w:rsidRDefault="00C45204" w:rsidP="00C45204">
      <w:pPr>
        <w:shd w:val="clear" w:color="auto" w:fill="FFFFFF" w:themeFill="background1"/>
        <w:jc w:val="both"/>
        <w:rPr>
          <w:rFonts w:ascii="Arial" w:hAnsi="Arial" w:cs="Arial"/>
        </w:rPr>
      </w:pPr>
    </w:p>
    <w:p w14:paraId="25E7DBDE" w14:textId="77777777" w:rsidR="00D07D1C" w:rsidRPr="00C45204" w:rsidRDefault="00D07D1C" w:rsidP="00C45204">
      <w:pPr>
        <w:shd w:val="clear" w:color="auto" w:fill="FFFFFF" w:themeFill="background1"/>
        <w:jc w:val="both"/>
        <w:rPr>
          <w:rFonts w:ascii="Arial" w:hAnsi="Arial" w:cs="Arial"/>
        </w:rPr>
      </w:pPr>
    </w:p>
    <w:p w14:paraId="36266041" w14:textId="09740CA7" w:rsidR="00C45204" w:rsidRPr="00C45204" w:rsidRDefault="006D6BCE" w:rsidP="006D6BCE">
      <w:pPr>
        <w:contextualSpacing/>
        <w:jc w:val="both"/>
        <w:rPr>
          <w:rFonts w:ascii="Arial" w:hAnsi="Arial" w:cs="Arial"/>
          <w:b/>
        </w:rPr>
      </w:pPr>
      <w:r>
        <w:rPr>
          <w:rFonts w:ascii="Arial" w:hAnsi="Arial" w:cs="Arial"/>
          <w:b/>
        </w:rPr>
        <w:lastRenderedPageBreak/>
        <w:t xml:space="preserve">8.4 </w:t>
      </w:r>
      <w:r w:rsidR="00C45204" w:rsidRPr="00C45204">
        <w:rPr>
          <w:rFonts w:ascii="Arial" w:hAnsi="Arial" w:cs="Arial"/>
          <w:b/>
        </w:rPr>
        <w:t>Documentación Adicional.</w:t>
      </w:r>
    </w:p>
    <w:p w14:paraId="7947665E" w14:textId="77777777" w:rsidR="00C45204" w:rsidRPr="00C45204" w:rsidRDefault="00C45204" w:rsidP="00C45204">
      <w:pPr>
        <w:ind w:left="360"/>
        <w:contextualSpacing/>
        <w:jc w:val="both"/>
        <w:rPr>
          <w:rFonts w:ascii="Arial" w:hAnsi="Arial" w:cs="Arial"/>
          <w:b/>
        </w:rPr>
      </w:pPr>
    </w:p>
    <w:p w14:paraId="432F0C4D" w14:textId="77777777" w:rsidR="00C45204" w:rsidRPr="00C45204" w:rsidRDefault="00C45204" w:rsidP="00C45204">
      <w:pPr>
        <w:jc w:val="both"/>
        <w:rPr>
          <w:rFonts w:ascii="Arial" w:hAnsi="Arial" w:cs="Arial"/>
        </w:rPr>
      </w:pPr>
      <w:r w:rsidRPr="00C45204">
        <w:rPr>
          <w:rFonts w:ascii="Arial" w:hAnsi="Arial" w:cs="Arial"/>
        </w:rPr>
        <w:t xml:space="preserve">Todos los licitantes deberán acompañar a su propuesta </w:t>
      </w:r>
      <w:r w:rsidRPr="00C45204">
        <w:rPr>
          <w:rFonts w:ascii="Arial" w:hAnsi="Arial" w:cs="Arial"/>
          <w:shd w:val="clear" w:color="auto" w:fill="FFFFFF" w:themeFill="background1"/>
        </w:rPr>
        <w:t>técnica (</w:t>
      </w:r>
      <w:r w:rsidRPr="00C45204">
        <w:rPr>
          <w:rFonts w:ascii="Arial" w:hAnsi="Arial" w:cs="Arial"/>
          <w:b/>
          <w:shd w:val="clear" w:color="auto" w:fill="FFFFFF" w:themeFill="background1"/>
        </w:rPr>
        <w:t>ANEXO 2</w:t>
      </w:r>
      <w:r w:rsidRPr="00C45204">
        <w:rPr>
          <w:rFonts w:ascii="Arial" w:hAnsi="Arial" w:cs="Arial"/>
          <w:shd w:val="clear" w:color="auto" w:fill="FFFFFF" w:themeFill="background1"/>
        </w:rPr>
        <w:t>) la siguiente</w:t>
      </w:r>
      <w:r w:rsidRPr="00C45204">
        <w:rPr>
          <w:rFonts w:ascii="Arial" w:hAnsi="Arial" w:cs="Arial"/>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7EF7AC07" w14:textId="77777777" w:rsidR="00C45204" w:rsidRPr="00C45204" w:rsidRDefault="00C45204" w:rsidP="00C45204">
      <w:pPr>
        <w:jc w:val="both"/>
        <w:rPr>
          <w:rFonts w:ascii="Arial" w:hAnsi="Arial" w:cs="Arial"/>
        </w:rPr>
      </w:pPr>
    </w:p>
    <w:p w14:paraId="7E8F825F" w14:textId="77777777" w:rsidR="00C45204" w:rsidRPr="00C45204" w:rsidRDefault="00C45204" w:rsidP="00C45204">
      <w:pPr>
        <w:jc w:val="both"/>
        <w:rPr>
          <w:rFonts w:ascii="Arial" w:hAnsi="Arial" w:cs="Arial"/>
        </w:rPr>
      </w:pPr>
      <w:r w:rsidRPr="00C45204">
        <w:rPr>
          <w:rFonts w:ascii="Arial" w:hAnsi="Arial" w:cs="Arial"/>
          <w:b/>
          <w:u w:val="single"/>
        </w:rPr>
        <w:t>Anexo 3</w:t>
      </w:r>
      <w:r w:rsidRPr="00C45204">
        <w:rPr>
          <w:rFonts w:ascii="Arial" w:hAnsi="Arial" w:cs="Arial"/>
        </w:rPr>
        <w:t xml:space="preserve"> Interés en participar y datos de contacto.</w:t>
      </w:r>
    </w:p>
    <w:p w14:paraId="62898433" w14:textId="77777777" w:rsidR="00C45204" w:rsidRPr="00C45204" w:rsidRDefault="00C45204" w:rsidP="00C45204">
      <w:pPr>
        <w:jc w:val="both"/>
        <w:rPr>
          <w:rFonts w:ascii="Arial" w:hAnsi="Arial" w:cs="Arial"/>
        </w:rPr>
      </w:pPr>
      <w:r w:rsidRPr="00C45204">
        <w:rPr>
          <w:rFonts w:ascii="Arial" w:hAnsi="Arial" w:cs="Arial"/>
          <w:b/>
          <w:u w:val="single"/>
        </w:rPr>
        <w:t>Anexo 4</w:t>
      </w:r>
      <w:r w:rsidRPr="00C45204">
        <w:rPr>
          <w:rFonts w:ascii="Arial" w:hAnsi="Arial" w:cs="Arial"/>
        </w:rPr>
        <w:t xml:space="preserve"> Declaraciones bajo protesta de decir verdad.</w:t>
      </w:r>
    </w:p>
    <w:p w14:paraId="50A184F3" w14:textId="77777777" w:rsidR="00C45204" w:rsidRPr="00C45204" w:rsidRDefault="00C45204" w:rsidP="00C45204">
      <w:pPr>
        <w:jc w:val="both"/>
        <w:rPr>
          <w:rFonts w:ascii="Arial" w:hAnsi="Arial" w:cs="Arial"/>
        </w:rPr>
      </w:pPr>
      <w:r w:rsidRPr="00C45204">
        <w:rPr>
          <w:rFonts w:ascii="Arial" w:hAnsi="Arial" w:cs="Arial"/>
          <w:b/>
          <w:u w:val="single"/>
        </w:rPr>
        <w:t>Anexos 4.1</w:t>
      </w:r>
      <w:r w:rsidRPr="00C45204">
        <w:rPr>
          <w:rFonts w:ascii="Arial" w:hAnsi="Arial" w:cs="Arial"/>
        </w:rPr>
        <w:t xml:space="preserve"> Declaración para persona física </w:t>
      </w:r>
    </w:p>
    <w:p w14:paraId="5F7631BF" w14:textId="77777777" w:rsidR="00C45204" w:rsidRPr="00C45204" w:rsidRDefault="00C45204" w:rsidP="00C45204">
      <w:pPr>
        <w:jc w:val="both"/>
        <w:rPr>
          <w:rFonts w:ascii="Arial" w:hAnsi="Arial" w:cs="Arial"/>
        </w:rPr>
      </w:pPr>
      <w:r w:rsidRPr="00C45204">
        <w:rPr>
          <w:rFonts w:ascii="Arial" w:hAnsi="Arial" w:cs="Arial"/>
          <w:b/>
          <w:u w:val="single"/>
        </w:rPr>
        <w:t xml:space="preserve">Anexo 4.2 </w:t>
      </w:r>
      <w:r w:rsidRPr="00C45204">
        <w:rPr>
          <w:rFonts w:ascii="Arial" w:hAnsi="Arial" w:cs="Arial"/>
        </w:rPr>
        <w:t xml:space="preserve">Declaración para persona moral. </w:t>
      </w:r>
    </w:p>
    <w:p w14:paraId="545F5390" w14:textId="77777777" w:rsidR="00C45204" w:rsidRPr="00C45204" w:rsidRDefault="00C45204" w:rsidP="00C45204">
      <w:pPr>
        <w:jc w:val="both"/>
        <w:rPr>
          <w:rFonts w:ascii="Arial" w:hAnsi="Arial" w:cs="Arial"/>
        </w:rPr>
      </w:pPr>
      <w:r w:rsidRPr="00C45204">
        <w:rPr>
          <w:rFonts w:ascii="Arial" w:hAnsi="Arial" w:cs="Arial"/>
          <w:b/>
          <w:u w:val="single"/>
        </w:rPr>
        <w:t xml:space="preserve">Anexo 4.3 </w:t>
      </w:r>
      <w:r w:rsidRPr="00C45204">
        <w:rPr>
          <w:rFonts w:ascii="Arial" w:hAnsi="Arial" w:cs="Arial"/>
        </w:rPr>
        <w:t>Declaración escrita en la que hagan constar su aceptación (o negativa) para que les sea retenido el cinco al millar del monto total del contrato adjudicado, antes de I.V.A. para ser aportado al Fondo Impulso Jalisco.</w:t>
      </w:r>
    </w:p>
    <w:p w14:paraId="681599B8" w14:textId="77777777" w:rsidR="00C45204" w:rsidRPr="00C45204" w:rsidRDefault="00C45204" w:rsidP="00C45204">
      <w:pPr>
        <w:jc w:val="both"/>
        <w:rPr>
          <w:rFonts w:ascii="Arial" w:hAnsi="Arial" w:cs="Arial"/>
        </w:rPr>
      </w:pPr>
      <w:r w:rsidRPr="00C45204">
        <w:rPr>
          <w:rFonts w:ascii="Arial" w:hAnsi="Arial" w:cs="Arial"/>
          <w:b/>
          <w:u w:val="single"/>
        </w:rPr>
        <w:t>Anexo 5</w:t>
      </w:r>
      <w:r w:rsidRPr="00C45204">
        <w:rPr>
          <w:rFonts w:ascii="Arial" w:hAnsi="Arial" w:cs="Arial"/>
        </w:rPr>
        <w:t xml:space="preserve"> Acreditación de la personalidad jurídica del proveedor. Los participantes deberán acreditar su personalidad jurídica y existencia legal acompañando al Anexo 5 con copia simple de la siguiente documentación:</w:t>
      </w:r>
    </w:p>
    <w:p w14:paraId="1FB722F4" w14:textId="77777777" w:rsidR="00C45204" w:rsidRPr="00C45204" w:rsidRDefault="00C45204" w:rsidP="00C45204">
      <w:pPr>
        <w:jc w:val="both"/>
        <w:rPr>
          <w:rFonts w:ascii="Arial" w:hAnsi="Arial" w:cs="Arial"/>
        </w:rPr>
      </w:pPr>
    </w:p>
    <w:p w14:paraId="4FC4AED3"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Acta constitutiva y modificaciones, certificadas ante Notario Público (tratándose de personas jurídicas); acta de nacimiento (tratándose de personas físicas).</w:t>
      </w:r>
    </w:p>
    <w:p w14:paraId="4773B9BB"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3DA9160C"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Poder general o especial para actos de administración o de dominio del representante legal, certificado ante Notario Público.</w:t>
      </w:r>
      <w:r w:rsidRPr="00C45204">
        <w:rPr>
          <w:rFonts w:ascii="Arial" w:hAnsi="Arial" w:cs="Arial"/>
        </w:rPr>
        <w:tab/>
      </w:r>
      <w:r w:rsidRPr="00C45204">
        <w:rPr>
          <w:rFonts w:ascii="Arial" w:hAnsi="Arial" w:cs="Arial"/>
        </w:rPr>
        <w:tab/>
      </w:r>
      <w:r w:rsidRPr="00C45204">
        <w:rPr>
          <w:rFonts w:ascii="Arial" w:hAnsi="Arial" w:cs="Arial"/>
        </w:rPr>
        <w:tab/>
      </w:r>
      <w:r w:rsidRPr="00C45204">
        <w:rPr>
          <w:rFonts w:ascii="Arial" w:hAnsi="Arial" w:cs="Arial"/>
        </w:rPr>
        <w:tab/>
      </w:r>
      <w:r w:rsidRPr="00C45204">
        <w:rPr>
          <w:rFonts w:ascii="Arial" w:hAnsi="Arial" w:cs="Arial"/>
        </w:rPr>
        <w:tab/>
      </w:r>
    </w:p>
    <w:p w14:paraId="1ABF9F68"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4453127A"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Comprobante de domicilio, con vigencia no mayor a tres meses.</w:t>
      </w:r>
      <w:r w:rsidRPr="00C45204">
        <w:rPr>
          <w:rFonts w:ascii="Arial" w:hAnsi="Arial" w:cs="Arial"/>
        </w:rPr>
        <w:tab/>
      </w:r>
      <w:r w:rsidRPr="00C45204">
        <w:rPr>
          <w:rFonts w:ascii="Arial" w:hAnsi="Arial" w:cs="Arial"/>
        </w:rPr>
        <w:tab/>
      </w:r>
    </w:p>
    <w:p w14:paraId="41F8A6EA"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Cédula de identificación fiscal, con vigencia no mayor a tres meses.</w:t>
      </w:r>
    </w:p>
    <w:p w14:paraId="7B283B9E"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 xml:space="preserve">Copia simple de su boleta de inscripción como Proveedor </w:t>
      </w:r>
      <w:proofErr w:type="spellStart"/>
      <w:r w:rsidRPr="00C45204">
        <w:rPr>
          <w:rFonts w:ascii="Arial" w:hAnsi="Arial" w:cs="Arial"/>
        </w:rPr>
        <w:t>ó</w:t>
      </w:r>
      <w:proofErr w:type="spellEnd"/>
      <w:r w:rsidRPr="00C45204">
        <w:rPr>
          <w:rFonts w:ascii="Arial" w:hAnsi="Arial" w:cs="Arial"/>
        </w:rPr>
        <w:t>.</w:t>
      </w:r>
    </w:p>
    <w:p w14:paraId="518409B8"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Carta compromiso de realizar su inscripción al padrón de proveedores de la convocante, en un término no mayor a tres días hábiles, posteriores a la emisión de fallo, únicamente para el licitante que resulte adjudicado.</w:t>
      </w:r>
    </w:p>
    <w:p w14:paraId="5175B248" w14:textId="77777777" w:rsidR="00C45204" w:rsidRPr="00C45204" w:rsidRDefault="00C45204" w:rsidP="00363944">
      <w:pPr>
        <w:numPr>
          <w:ilvl w:val="0"/>
          <w:numId w:val="10"/>
        </w:numPr>
        <w:spacing w:line="276" w:lineRule="auto"/>
        <w:ind w:left="714" w:hanging="357"/>
        <w:jc w:val="both"/>
        <w:rPr>
          <w:rFonts w:ascii="Arial" w:hAnsi="Arial" w:cs="Arial"/>
        </w:rPr>
      </w:pPr>
      <w:r w:rsidRPr="00C45204">
        <w:rPr>
          <w:rFonts w:ascii="Arial" w:hAnsi="Arial" w:cs="Arial"/>
        </w:rPr>
        <w:t xml:space="preserve">En todo caso el objeto social de la empresa o giro de la actividad del proveedor, deberá ser congruente con el objeto de esta licitación, o justificar que se encuentra en el supuesto que refiere el artículo 73, fracción V, de la Ley de Compras </w:t>
      </w:r>
      <w:r w:rsidRPr="00C45204">
        <w:rPr>
          <w:rFonts w:ascii="Arial" w:hAnsi="Arial" w:cs="Arial"/>
        </w:rPr>
        <w:lastRenderedPageBreak/>
        <w:t xml:space="preserve">Gubernamentales, Enajenaciones y Contratación de Servicios del Estado de Jalisco y sus Municipios. </w:t>
      </w:r>
    </w:p>
    <w:p w14:paraId="2B455737" w14:textId="0C7EF2C3" w:rsidR="00C45204" w:rsidRDefault="00C45204" w:rsidP="00363944">
      <w:pPr>
        <w:pStyle w:val="Prrafodelista"/>
        <w:numPr>
          <w:ilvl w:val="0"/>
          <w:numId w:val="10"/>
        </w:numPr>
        <w:spacing w:line="276" w:lineRule="auto"/>
        <w:jc w:val="both"/>
        <w:rPr>
          <w:rFonts w:ascii="Arial" w:hAnsi="Arial" w:cs="Arial"/>
        </w:rPr>
      </w:pPr>
      <w:r w:rsidRPr="00C45204">
        <w:rPr>
          <w:rFonts w:ascii="Arial" w:hAnsi="Arial" w:cs="Arial"/>
        </w:rPr>
        <w:t>Presentar constancia de opinión de cumplimiento de obligaciones fiscales en materia de seguridad social. (IMSS)</w:t>
      </w:r>
      <w:r w:rsidR="00363944">
        <w:rPr>
          <w:rFonts w:ascii="Arial" w:hAnsi="Arial" w:cs="Arial"/>
        </w:rPr>
        <w:t>.</w:t>
      </w:r>
    </w:p>
    <w:p w14:paraId="1E2F9167" w14:textId="4D6E2FF3" w:rsidR="00C45204" w:rsidRDefault="00C45204" w:rsidP="00363944">
      <w:pPr>
        <w:numPr>
          <w:ilvl w:val="0"/>
          <w:numId w:val="10"/>
        </w:numPr>
        <w:spacing w:line="276" w:lineRule="auto"/>
        <w:jc w:val="both"/>
        <w:rPr>
          <w:rFonts w:ascii="Arial" w:hAnsi="Arial" w:cs="Arial"/>
        </w:rPr>
      </w:pPr>
      <w:r w:rsidRPr="00C45204">
        <w:rPr>
          <w:rFonts w:ascii="Arial" w:hAnsi="Arial" w:cs="Arial"/>
        </w:rPr>
        <w:t>Presentar constancia de opinión de cumplimiento de obligaciones fiscales. (SAT).</w:t>
      </w:r>
    </w:p>
    <w:p w14:paraId="302B7921" w14:textId="4AB3033E" w:rsidR="00363944" w:rsidRPr="00363944" w:rsidRDefault="00363944" w:rsidP="00363944">
      <w:pPr>
        <w:pStyle w:val="Prrafodelista"/>
        <w:numPr>
          <w:ilvl w:val="0"/>
          <w:numId w:val="10"/>
        </w:numPr>
        <w:spacing w:line="276" w:lineRule="auto"/>
        <w:jc w:val="both"/>
        <w:rPr>
          <w:rFonts w:ascii="Arial" w:hAnsi="Arial" w:cs="Arial"/>
        </w:rPr>
      </w:pPr>
      <w:r w:rsidRPr="00363944">
        <w:rPr>
          <w:rFonts w:ascii="Arial" w:hAnsi="Arial" w:cs="Arial"/>
        </w:rPr>
        <w:t xml:space="preserve">En caso de requerir anticipo, </w:t>
      </w:r>
      <w:r w:rsidR="00AE3B29">
        <w:rPr>
          <w:rFonts w:ascii="Arial" w:hAnsi="Arial" w:cs="Arial"/>
        </w:rPr>
        <w:t xml:space="preserve">el licitante adjudicado deberá </w:t>
      </w:r>
      <w:r w:rsidRPr="00363944">
        <w:rPr>
          <w:rFonts w:ascii="Arial" w:hAnsi="Arial" w:cs="Arial"/>
        </w:rPr>
        <w:t>presentar antes, póliza de fianza, descrita en el punto 13.1 de estas bases.</w:t>
      </w:r>
    </w:p>
    <w:p w14:paraId="2C5B095F" w14:textId="61DDF36E" w:rsidR="009802D4" w:rsidRPr="009802D4" w:rsidRDefault="009802D4" w:rsidP="009802D4">
      <w:pPr>
        <w:pStyle w:val="Prrafodelista"/>
        <w:numPr>
          <w:ilvl w:val="0"/>
          <w:numId w:val="10"/>
        </w:numPr>
        <w:spacing w:before="40" w:after="40" w:line="276" w:lineRule="auto"/>
        <w:jc w:val="both"/>
        <w:rPr>
          <w:rFonts w:ascii="Arial" w:eastAsia="Calibri" w:hAnsi="Arial" w:cs="Arial"/>
          <w:lang w:eastAsia="en-US"/>
        </w:rPr>
      </w:pPr>
      <w:r w:rsidRPr="009802D4">
        <w:rPr>
          <w:rFonts w:ascii="Arial" w:eastAsia="Calibri" w:hAnsi="Arial" w:cs="Arial"/>
          <w:lang w:eastAsia="en-US"/>
        </w:rPr>
        <w:t>El proveedor deberá entregar carta garantía en hoja membretada por la calidad y/o vicios ocultos, daños y/o perjuicios y en general por la buena calidad del bien adjudicado con una vigencia de:</w:t>
      </w:r>
    </w:p>
    <w:p w14:paraId="3B8355E2" w14:textId="77777777" w:rsidR="009802D4" w:rsidRPr="00C44AFB" w:rsidRDefault="009802D4" w:rsidP="009802D4">
      <w:pPr>
        <w:pStyle w:val="Prrafodelista"/>
        <w:numPr>
          <w:ilvl w:val="0"/>
          <w:numId w:val="23"/>
        </w:numPr>
        <w:spacing w:after="40"/>
        <w:rPr>
          <w:rFonts w:ascii="Arial" w:eastAsia="Calibri" w:hAnsi="Arial" w:cs="Arial"/>
          <w:sz w:val="20"/>
          <w:szCs w:val="20"/>
          <w:lang w:eastAsia="en-US"/>
        </w:rPr>
      </w:pPr>
      <w:r w:rsidRPr="00C44AFB">
        <w:rPr>
          <w:rFonts w:ascii="Arial" w:eastAsia="Calibri" w:hAnsi="Arial" w:cs="Arial"/>
          <w:sz w:val="20"/>
          <w:szCs w:val="20"/>
          <w:lang w:eastAsia="en-US"/>
        </w:rPr>
        <w:t>2 a 5 años en los productos de iluminación,</w:t>
      </w:r>
    </w:p>
    <w:p w14:paraId="388286CF" w14:textId="77777777" w:rsidR="009802D4" w:rsidRPr="00C44AFB" w:rsidRDefault="009802D4" w:rsidP="009802D4">
      <w:pPr>
        <w:pStyle w:val="Prrafodelista"/>
        <w:numPr>
          <w:ilvl w:val="0"/>
          <w:numId w:val="23"/>
        </w:numPr>
        <w:spacing w:after="40"/>
        <w:rPr>
          <w:rFonts w:ascii="Arial" w:eastAsia="Arial" w:hAnsi="Arial" w:cs="Arial"/>
          <w:color w:val="000000"/>
          <w:kern w:val="20"/>
          <w:sz w:val="20"/>
          <w:szCs w:val="20"/>
        </w:rPr>
      </w:pPr>
      <w:r w:rsidRPr="00C44AFB">
        <w:rPr>
          <w:rFonts w:ascii="Arial" w:eastAsia="Calibri" w:hAnsi="Arial" w:cs="Arial"/>
          <w:sz w:val="20"/>
          <w:szCs w:val="20"/>
          <w:lang w:eastAsia="en-US"/>
        </w:rPr>
        <w:t>1 año en los accesorios eléctricos,</w:t>
      </w:r>
    </w:p>
    <w:p w14:paraId="027A8686" w14:textId="77777777" w:rsidR="009802D4" w:rsidRPr="00C44AFB" w:rsidRDefault="009802D4" w:rsidP="009802D4">
      <w:pPr>
        <w:pStyle w:val="Prrafodelista"/>
        <w:numPr>
          <w:ilvl w:val="0"/>
          <w:numId w:val="23"/>
        </w:numPr>
        <w:spacing w:after="160" w:line="259" w:lineRule="auto"/>
        <w:rPr>
          <w:rFonts w:ascii="Arial" w:eastAsia="Arial" w:hAnsi="Arial" w:cs="Arial"/>
          <w:color w:val="000000"/>
          <w:kern w:val="20"/>
          <w:sz w:val="20"/>
          <w:szCs w:val="20"/>
        </w:rPr>
      </w:pPr>
      <w:r w:rsidRPr="00C44AFB">
        <w:rPr>
          <w:rFonts w:ascii="Arial" w:eastAsia="Arial" w:hAnsi="Arial" w:cs="Arial"/>
          <w:color w:val="000000"/>
          <w:kern w:val="20"/>
          <w:sz w:val="20"/>
          <w:szCs w:val="20"/>
        </w:rPr>
        <w:t>1 año en las adecuaciones o instalaciones.</w:t>
      </w:r>
    </w:p>
    <w:p w14:paraId="3187758F" w14:textId="31290007" w:rsidR="009802D4" w:rsidRDefault="009802D4" w:rsidP="009802D4">
      <w:pPr>
        <w:pStyle w:val="Prrafodelista"/>
        <w:numPr>
          <w:ilvl w:val="0"/>
          <w:numId w:val="10"/>
        </w:numPr>
        <w:spacing w:before="120"/>
        <w:jc w:val="both"/>
        <w:rPr>
          <w:rFonts w:ascii="Arial" w:hAnsi="Arial" w:cs="Arial"/>
        </w:rPr>
      </w:pPr>
      <w:r w:rsidRPr="002A4126">
        <w:rPr>
          <w:rFonts w:ascii="Arial" w:hAnsi="Arial" w:cs="Arial"/>
        </w:rPr>
        <w:t>El proveedor adjudicado deberá presentar en un término no mayor a diez días hábiles, posteriores a la fecha de emisión del acta de fallo, fianza de fidelidad y fianza de cumplimiento descritas en el punto 13.2 de estas bases.</w:t>
      </w:r>
    </w:p>
    <w:p w14:paraId="23C76AD8" w14:textId="77777777" w:rsidR="0021690B" w:rsidRDefault="0021690B" w:rsidP="0021690B">
      <w:pPr>
        <w:pStyle w:val="Prrafodelista"/>
        <w:numPr>
          <w:ilvl w:val="0"/>
          <w:numId w:val="10"/>
        </w:numPr>
        <w:spacing w:before="120"/>
        <w:jc w:val="both"/>
        <w:rPr>
          <w:rFonts w:ascii="Arial" w:hAnsi="Arial" w:cs="Arial"/>
        </w:rPr>
      </w:pPr>
      <w:r w:rsidRPr="0021690B">
        <w:rPr>
          <w:rFonts w:ascii="Arial" w:hAnsi="Arial" w:cs="Arial"/>
        </w:rPr>
        <w:t>El proveedor adjudicado deberá entregar la siguiente documentación</w:t>
      </w:r>
      <w:r>
        <w:rPr>
          <w:rFonts w:ascii="Arial" w:hAnsi="Arial" w:cs="Arial"/>
        </w:rPr>
        <w:t>:</w:t>
      </w:r>
    </w:p>
    <w:p w14:paraId="676B14D9" w14:textId="388D6779" w:rsidR="0021690B" w:rsidRPr="0021690B" w:rsidRDefault="0021690B" w:rsidP="0021690B">
      <w:pPr>
        <w:pStyle w:val="Prrafodelista"/>
        <w:spacing w:before="120"/>
        <w:jc w:val="both"/>
        <w:rPr>
          <w:rFonts w:ascii="Arial" w:hAnsi="Arial" w:cs="Arial"/>
        </w:rPr>
      </w:pPr>
      <w:r w:rsidRPr="0021690B">
        <w:rPr>
          <w:rFonts w:ascii="Arial" w:hAnsi="Arial" w:cs="Arial"/>
        </w:rPr>
        <w:t xml:space="preserve"> </w:t>
      </w:r>
    </w:p>
    <w:p w14:paraId="0CF2E1E4" w14:textId="66F5E96B" w:rsidR="0021690B" w:rsidRPr="00722A28" w:rsidRDefault="0021690B" w:rsidP="00722A28">
      <w:pPr>
        <w:pStyle w:val="Prrafodelista"/>
        <w:numPr>
          <w:ilvl w:val="0"/>
          <w:numId w:val="30"/>
        </w:numPr>
        <w:spacing w:before="120"/>
        <w:ind w:left="1134"/>
        <w:jc w:val="both"/>
        <w:rPr>
          <w:rFonts w:ascii="Arial" w:hAnsi="Arial" w:cs="Arial"/>
          <w:sz w:val="20"/>
          <w:szCs w:val="20"/>
        </w:rPr>
      </w:pPr>
      <w:r w:rsidRPr="00722A28">
        <w:rPr>
          <w:rFonts w:ascii="Arial" w:hAnsi="Arial" w:cs="Arial"/>
          <w:sz w:val="20"/>
          <w:szCs w:val="20"/>
        </w:rPr>
        <w:t>Acreditar y cumplir la NOM-25-STPS-2008 Condiciones de iluminación en los centros de trabajo.</w:t>
      </w:r>
    </w:p>
    <w:p w14:paraId="366DBD9A" w14:textId="77777777" w:rsidR="00363944" w:rsidRDefault="00363944" w:rsidP="00C45204">
      <w:pPr>
        <w:jc w:val="both"/>
        <w:rPr>
          <w:rFonts w:ascii="Arial" w:eastAsia="Arial" w:hAnsi="Arial" w:cs="Arial"/>
          <w:lang w:val="es-MX" w:eastAsia="en-US"/>
        </w:rPr>
      </w:pPr>
    </w:p>
    <w:p w14:paraId="5D409392" w14:textId="38DDF787" w:rsidR="00C45204" w:rsidRDefault="00C45204" w:rsidP="00C45204">
      <w:pPr>
        <w:jc w:val="both"/>
        <w:rPr>
          <w:rFonts w:ascii="Arial" w:eastAsia="Arial" w:hAnsi="Arial" w:cs="Arial"/>
          <w:lang w:val="es-MX" w:eastAsia="en-US"/>
        </w:rPr>
      </w:pPr>
      <w:r w:rsidRPr="00C45204">
        <w:rPr>
          <w:rFonts w:ascii="Arial" w:eastAsia="Arial" w:hAnsi="Arial" w:cs="Arial"/>
          <w:lang w:val="es-MX" w:eastAsia="en-US"/>
        </w:rPr>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p>
    <w:p w14:paraId="1C90FE2A" w14:textId="77777777" w:rsidR="00C45204" w:rsidRPr="00C45204" w:rsidRDefault="00C45204" w:rsidP="00C45204">
      <w:pPr>
        <w:jc w:val="both"/>
        <w:rPr>
          <w:rFonts w:ascii="Arial" w:eastAsia="Arial" w:hAnsi="Arial" w:cs="Arial"/>
          <w:lang w:val="es-MX" w:eastAsia="en-US"/>
        </w:rPr>
      </w:pPr>
    </w:p>
    <w:p w14:paraId="54319C00" w14:textId="77777777" w:rsidR="00C45204" w:rsidRPr="00C45204" w:rsidRDefault="00C45204" w:rsidP="00C45204">
      <w:pPr>
        <w:jc w:val="both"/>
        <w:rPr>
          <w:rFonts w:ascii="Arial" w:hAnsi="Arial" w:cs="Arial"/>
          <w:b/>
        </w:rPr>
      </w:pPr>
      <w:r w:rsidRPr="00C45204">
        <w:rPr>
          <w:rFonts w:ascii="Arial" w:hAnsi="Arial" w:cs="Arial"/>
          <w:b/>
        </w:rPr>
        <w:t>8.5 Acto de presentación y apertura de proposiciones.</w:t>
      </w:r>
    </w:p>
    <w:p w14:paraId="0E3A9B1F" w14:textId="77777777" w:rsidR="00C45204" w:rsidRPr="00C45204" w:rsidRDefault="00C45204" w:rsidP="00C45204">
      <w:pPr>
        <w:jc w:val="both"/>
        <w:rPr>
          <w:rFonts w:ascii="Arial" w:hAnsi="Arial" w:cs="Arial"/>
          <w:b/>
        </w:rPr>
      </w:pPr>
      <w:r w:rsidRPr="00C45204">
        <w:rPr>
          <w:rFonts w:ascii="Arial" w:hAnsi="Arial" w:cs="Arial"/>
          <w:b/>
        </w:rPr>
        <w:t xml:space="preserve"> </w:t>
      </w:r>
    </w:p>
    <w:p w14:paraId="795DB60C" w14:textId="77777777" w:rsidR="00C45204" w:rsidRPr="00C45204" w:rsidRDefault="00C45204" w:rsidP="00C45204">
      <w:pPr>
        <w:jc w:val="both"/>
        <w:rPr>
          <w:rFonts w:ascii="Arial" w:hAnsi="Arial" w:cs="Arial"/>
        </w:rPr>
      </w:pPr>
      <w:r w:rsidRPr="00C45204">
        <w:rPr>
          <w:rFonts w:ascii="Arial" w:hAnsi="Arial" w:cs="Arial"/>
        </w:rPr>
        <w:t>De entre los licitantes que asistan al acto, éstos elegirán a cuando menos uno que, en forma conjunta con el personal de la Convocante, rubricarán los Anexos 1 y 2, de conformidad con el artículo 65, numeral 1, fracción II, de la Ley de Compras Gubernamentales, Enajenaciones y Contratación de Servicios del Estado de Jalisco y sus Municipios.</w:t>
      </w:r>
    </w:p>
    <w:p w14:paraId="0ADFBC49" w14:textId="77777777" w:rsidR="00C45204" w:rsidRPr="00C222D3" w:rsidRDefault="00C45204" w:rsidP="00CC7E26">
      <w:pPr>
        <w:jc w:val="both"/>
        <w:rPr>
          <w:rFonts w:ascii="Arial" w:hAnsi="Arial" w:cs="Arial"/>
        </w:rPr>
      </w:pPr>
    </w:p>
    <w:p w14:paraId="38869C63" w14:textId="77777777" w:rsidR="004014A9" w:rsidRPr="00C222D3" w:rsidRDefault="004014A9" w:rsidP="00C97F63">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lastRenderedPageBreak/>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D81D47">
      <w:pPr>
        <w:pStyle w:val="Lista2"/>
        <w:numPr>
          <w:ilvl w:val="0"/>
          <w:numId w:val="26"/>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D81D47">
      <w:pPr>
        <w:pStyle w:val="Lista2"/>
        <w:numPr>
          <w:ilvl w:val="0"/>
          <w:numId w:val="26"/>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D81D47">
      <w:pPr>
        <w:pStyle w:val="Lista2"/>
        <w:numPr>
          <w:ilvl w:val="0"/>
          <w:numId w:val="26"/>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6D603656" w14:textId="20789489" w:rsidR="00AE32C7" w:rsidRDefault="004014A9" w:rsidP="00D81D47">
      <w:pPr>
        <w:pStyle w:val="Lista2"/>
        <w:numPr>
          <w:ilvl w:val="0"/>
          <w:numId w:val="26"/>
        </w:numPr>
        <w:jc w:val="both"/>
        <w:rPr>
          <w:rFonts w:ascii="Arial" w:hAnsi="Arial" w:cs="Arial"/>
        </w:rPr>
      </w:pPr>
      <w:r w:rsidRPr="00D81D47">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w:t>
      </w:r>
      <w:r w:rsidR="0052379C" w:rsidRPr="00D81D47">
        <w:rPr>
          <w:rFonts w:ascii="Arial" w:hAnsi="Arial" w:cs="Arial"/>
        </w:rPr>
        <w:t>a el carácter de micro, pequeña o mediana</w:t>
      </w:r>
      <w:r w:rsidRPr="00D81D47">
        <w:rPr>
          <w:rFonts w:ascii="Arial" w:hAnsi="Arial" w:cs="Arial"/>
        </w:rPr>
        <w:t xml:space="preserve"> empresa, se realizará la adjudicación del contrato a favor del licitante que resulte ganador del sorteo por insaculación que realice la convocante.</w:t>
      </w:r>
    </w:p>
    <w:p w14:paraId="3BB37588" w14:textId="77777777" w:rsidR="00D81D47" w:rsidRPr="00936261" w:rsidRDefault="00D81D47" w:rsidP="00D81D47">
      <w:pPr>
        <w:pStyle w:val="Lista2"/>
        <w:numPr>
          <w:ilvl w:val="0"/>
          <w:numId w:val="26"/>
        </w:numPr>
        <w:jc w:val="both"/>
        <w:rPr>
          <w:rFonts w:ascii="Arial" w:hAnsi="Arial" w:cs="Arial"/>
        </w:rPr>
      </w:pPr>
      <w:r w:rsidRPr="00936261">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4CE716D9" w14:textId="77777777" w:rsidR="00D81D47" w:rsidRPr="00D81D47" w:rsidRDefault="00D81D47" w:rsidP="00D81D4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AE32C7">
      <w:pPr>
        <w:autoSpaceDE w:val="0"/>
        <w:autoSpaceDN w:val="0"/>
        <w:adjustRightInd w:val="0"/>
        <w:rPr>
          <w:rFonts w:ascii="Arial" w:hAnsi="Arial" w:cs="Arial"/>
          <w:b/>
        </w:rPr>
      </w:pPr>
    </w:p>
    <w:p w14:paraId="6A1F4412" w14:textId="6E1A48EE" w:rsidR="00421577" w:rsidRPr="00421577" w:rsidRDefault="00421577" w:rsidP="00421577">
      <w:pPr>
        <w:shd w:val="clear" w:color="auto" w:fill="FFFFFF" w:themeFill="background1"/>
        <w:autoSpaceDE w:val="0"/>
        <w:autoSpaceDN w:val="0"/>
        <w:adjustRightInd w:val="0"/>
        <w:jc w:val="both"/>
        <w:rPr>
          <w:rFonts w:ascii="Arial" w:hAnsi="Arial" w:cs="Arial"/>
        </w:rPr>
      </w:pPr>
      <w:r w:rsidRPr="00421577">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8.4 </w:t>
      </w:r>
      <w:r w:rsidRPr="00421577">
        <w:rPr>
          <w:rFonts w:ascii="Arial" w:hAnsi="Arial" w:cs="Arial"/>
          <w:b/>
        </w:rPr>
        <w:t>Documentación Adicional,</w:t>
      </w:r>
      <w:r w:rsidRPr="00421577">
        <w:rPr>
          <w:rFonts w:ascii="Arial" w:hAnsi="Arial" w:cs="Arial"/>
        </w:rPr>
        <w:t xml:space="preserve"> numeral </w:t>
      </w:r>
      <w:r w:rsidR="006765F3">
        <w:rPr>
          <w:rFonts w:ascii="Arial" w:hAnsi="Arial" w:cs="Arial"/>
        </w:rPr>
        <w:t>8</w:t>
      </w:r>
      <w:r w:rsidRPr="00421577">
        <w:rPr>
          <w:rFonts w:ascii="Arial" w:hAnsi="Arial" w:cs="Arial"/>
        </w:rPr>
        <w:t xml:space="preserve"> de estas bases.</w:t>
      </w:r>
    </w:p>
    <w:p w14:paraId="10A0F932" w14:textId="77777777" w:rsidR="00AE32C7" w:rsidRPr="00064EE0" w:rsidRDefault="00AE32C7" w:rsidP="00AE32C7">
      <w:pPr>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441F29C1" w14:textId="1E434FC0" w:rsidR="00AE32C7" w:rsidRPr="00064EE0" w:rsidRDefault="00AE32C7" w:rsidP="00AE32C7">
      <w:pPr>
        <w:autoSpaceDE w:val="0"/>
        <w:autoSpaceDN w:val="0"/>
        <w:adjustRightInd w:val="0"/>
        <w:rPr>
          <w:rFonts w:ascii="Arial" w:hAnsi="Arial" w:cs="Arial"/>
        </w:rPr>
      </w:pP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lastRenderedPageBreak/>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C97F63">
      <w:pPr>
        <w:pStyle w:val="Prrafodelista"/>
        <w:numPr>
          <w:ilvl w:val="0"/>
          <w:numId w:val="11"/>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582D1AD8" w:rsidR="004014A9" w:rsidRDefault="004014A9" w:rsidP="00C97F63">
      <w:pPr>
        <w:pStyle w:val="Prrafodelista"/>
        <w:numPr>
          <w:ilvl w:val="0"/>
          <w:numId w:val="11"/>
        </w:numPr>
        <w:jc w:val="both"/>
        <w:rPr>
          <w:rFonts w:ascii="Arial" w:hAnsi="Arial" w:cs="Arial"/>
        </w:rPr>
      </w:pPr>
      <w:r>
        <w:rPr>
          <w:rFonts w:ascii="Arial" w:hAnsi="Arial" w:cs="Arial"/>
        </w:rPr>
        <w:t xml:space="preserve">Cuando la propuesta económica se presente fuera del </w:t>
      </w:r>
      <w:r w:rsidR="00D07D1C">
        <w:rPr>
          <w:rFonts w:ascii="Arial" w:hAnsi="Arial" w:cs="Arial"/>
        </w:rPr>
        <w:t>formato establecido como Anexo 1</w:t>
      </w:r>
      <w:r>
        <w:rPr>
          <w:rFonts w:ascii="Arial" w:hAnsi="Arial" w:cs="Arial"/>
        </w:rPr>
        <w:t>, y/o fuera confusa.</w:t>
      </w:r>
    </w:p>
    <w:p w14:paraId="422A761A" w14:textId="77777777" w:rsidR="00D30454" w:rsidRPr="00D30454" w:rsidRDefault="00D30454" w:rsidP="00D30454">
      <w:pPr>
        <w:pStyle w:val="Prrafodelista"/>
        <w:numPr>
          <w:ilvl w:val="0"/>
          <w:numId w:val="11"/>
        </w:numPr>
        <w:rPr>
          <w:rFonts w:ascii="Arial" w:hAnsi="Arial" w:cs="Arial"/>
        </w:rPr>
      </w:pPr>
      <w:r w:rsidRPr="00D30454">
        <w:rPr>
          <w:rFonts w:ascii="Arial" w:hAnsi="Arial" w:cs="Arial"/>
        </w:rPr>
        <w:t>Repercutir en la integración de la propuesta económica, la retención del cinco al millar para el Fondo Impulso Jalisco.</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6D7C23F4" w14:textId="77777777" w:rsidR="00421577" w:rsidRDefault="00421577" w:rsidP="004014A9">
      <w:pPr>
        <w:jc w:val="both"/>
        <w:rPr>
          <w:rFonts w:ascii="Arial" w:hAnsi="Arial" w:cs="Arial"/>
        </w:rPr>
      </w:pPr>
    </w:p>
    <w:p w14:paraId="482E1AB9" w14:textId="63F5F31A" w:rsidR="004014A9" w:rsidRDefault="00421577" w:rsidP="004014A9">
      <w:pPr>
        <w:jc w:val="both"/>
        <w:rPr>
          <w:rFonts w:ascii="Arial" w:hAnsi="Arial" w:cs="Arial"/>
          <w:b/>
        </w:rPr>
      </w:pPr>
      <w:r w:rsidRPr="00C55968">
        <w:rPr>
          <w:rFonts w:ascii="Arial" w:hAnsi="Arial" w:cs="Arial"/>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C55968">
        <w:rPr>
          <w:rFonts w:ascii="Arial" w:hAnsi="Arial" w:cs="Arial"/>
        </w:rPr>
        <w:t>desechamiento</w:t>
      </w:r>
      <w:proofErr w:type="spellEnd"/>
      <w:r w:rsidRPr="00C55968">
        <w:rPr>
          <w:rFonts w:ascii="Arial" w:hAnsi="Arial" w:cs="Arial"/>
        </w:rPr>
        <w:t xml:space="preserve"> o descalificación</w:t>
      </w:r>
    </w:p>
    <w:p w14:paraId="211F9579" w14:textId="77777777" w:rsidR="0047304A" w:rsidRPr="001F5578" w:rsidRDefault="0047304A" w:rsidP="004014A9">
      <w:pPr>
        <w:jc w:val="both"/>
        <w:rPr>
          <w:rFonts w:ascii="Arial" w:hAnsi="Arial" w:cs="Arial"/>
          <w:b/>
        </w:rPr>
      </w:pPr>
    </w:p>
    <w:p w14:paraId="2BC40C9E"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79340F88" w14:textId="77777777" w:rsidR="00BF4C16" w:rsidRPr="00881C51" w:rsidRDefault="00BF4C16" w:rsidP="00881C51">
      <w:pPr>
        <w:numPr>
          <w:ilvl w:val="0"/>
          <w:numId w:val="16"/>
        </w:numPr>
        <w:shd w:val="clear" w:color="auto" w:fill="FFFFFF" w:themeFill="background1"/>
        <w:jc w:val="both"/>
        <w:rPr>
          <w:rFonts w:ascii="Arial" w:hAnsi="Arial" w:cs="Arial"/>
        </w:rPr>
      </w:pPr>
      <w:r w:rsidRPr="00881C51">
        <w:rPr>
          <w:rFonts w:ascii="Arial" w:hAnsi="Arial" w:cs="Arial"/>
        </w:rPr>
        <w:t xml:space="preserve">Cuando las proposiciones presentadas no reúnan los requisitos solicitados. </w:t>
      </w:r>
    </w:p>
    <w:p w14:paraId="1F5AB9A3" w14:textId="77777777" w:rsidR="00881C51" w:rsidRPr="00881C51" w:rsidRDefault="00881C51" w:rsidP="00881C51">
      <w:pPr>
        <w:pStyle w:val="Continuarlista"/>
        <w:numPr>
          <w:ilvl w:val="0"/>
          <w:numId w:val="16"/>
        </w:numPr>
        <w:shd w:val="clear" w:color="auto" w:fill="FFFFFF" w:themeFill="background1"/>
        <w:spacing w:after="0"/>
        <w:jc w:val="both"/>
        <w:rPr>
          <w:rFonts w:ascii="Arial" w:hAnsi="Arial" w:cs="Arial"/>
        </w:rPr>
      </w:pPr>
      <w:r w:rsidRPr="00881C51">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30C622A6" w14:textId="77777777" w:rsidR="00BF4C16" w:rsidRPr="00BF4C16" w:rsidRDefault="00BF4C16" w:rsidP="00881C51">
      <w:pPr>
        <w:numPr>
          <w:ilvl w:val="0"/>
          <w:numId w:val="16"/>
        </w:numPr>
        <w:shd w:val="clear" w:color="auto" w:fill="FFFFFF" w:themeFill="background1"/>
        <w:jc w:val="both"/>
        <w:rPr>
          <w:rFonts w:ascii="Arial" w:hAnsi="Arial" w:cs="Arial"/>
        </w:rPr>
      </w:pPr>
      <w:r w:rsidRPr="00881C51">
        <w:rPr>
          <w:rFonts w:ascii="Arial" w:hAnsi="Arial" w:cs="Arial"/>
        </w:rPr>
        <w:t>En caso de que no se presente el mínimo de propuestas</w:t>
      </w:r>
      <w:r w:rsidRPr="00881C51">
        <w:t xml:space="preserve"> </w:t>
      </w:r>
      <w:r w:rsidRPr="00881C51">
        <w:rPr>
          <w:rFonts w:ascii="Arial" w:hAnsi="Arial" w:cs="Arial"/>
        </w:rPr>
        <w:t>susceptibles de analizarse</w:t>
      </w:r>
      <w:r w:rsidRPr="00BF4C16">
        <w:rPr>
          <w:rFonts w:ascii="Arial" w:hAnsi="Arial" w:cs="Arial"/>
        </w:rPr>
        <w:t xml:space="preserve"> técnicamente.</w:t>
      </w:r>
    </w:p>
    <w:p w14:paraId="3C2C109F" w14:textId="77777777" w:rsidR="00BF4C16" w:rsidRPr="00BF4C16" w:rsidRDefault="00BF4C16" w:rsidP="00BF4C16">
      <w:pPr>
        <w:jc w:val="both"/>
        <w:rPr>
          <w:rFonts w:ascii="Arial" w:hAnsi="Arial" w:cs="Arial"/>
        </w:rPr>
      </w:pPr>
    </w:p>
    <w:p w14:paraId="01868732" w14:textId="330CC27B" w:rsidR="00BF4C16" w:rsidRPr="00BF4C16" w:rsidRDefault="00BF4C16" w:rsidP="00BF4C16">
      <w:pPr>
        <w:jc w:val="both"/>
        <w:rPr>
          <w:rFonts w:ascii="Arial" w:hAnsi="Arial" w:cs="Arial"/>
        </w:rPr>
      </w:pPr>
      <w:r w:rsidRPr="00BF4C16">
        <w:rPr>
          <w:rFonts w:ascii="Arial" w:hAnsi="Arial" w:cs="Arial"/>
        </w:rPr>
        <w:t>Se podrá cancelar una licitación o determinadas partidas de ésta, cuando se extinga la necesidad de adquirir los servicios correspondientes, o cuando</w:t>
      </w:r>
      <w:r w:rsidRPr="00BF4C16">
        <w:rPr>
          <w:rFonts w:ascii="Arial" w:hAnsi="Arial" w:cs="Arial"/>
          <w:b/>
        </w:rPr>
        <w:t xml:space="preserve"> </w:t>
      </w:r>
      <w:r w:rsidRPr="00BF4C16">
        <w:rPr>
          <w:rFonts w:ascii="Arial" w:hAnsi="Arial" w:cs="Arial"/>
        </w:rPr>
        <w:t>se detecte que, de continuar con el procedimiento, puedan ocasionarse daños o perjuicios a la Convocante, al Área Requirente y/o terceros</w:t>
      </w:r>
      <w:r w:rsidR="00584A3D">
        <w:rPr>
          <w:rFonts w:ascii="Arial" w:hAnsi="Arial" w:cs="Arial"/>
        </w:rPr>
        <w:t>.</w:t>
      </w:r>
    </w:p>
    <w:p w14:paraId="20FD3E11" w14:textId="77777777" w:rsidR="00BF4C16" w:rsidRPr="00BF4C16" w:rsidRDefault="00BF4C16" w:rsidP="00BF4C16">
      <w:pPr>
        <w:jc w:val="both"/>
        <w:rPr>
          <w:rFonts w:ascii="Arial" w:hAnsi="Arial" w:cs="Arial"/>
        </w:rPr>
      </w:pPr>
    </w:p>
    <w:p w14:paraId="493F1AA4" w14:textId="77777777" w:rsidR="00686B22" w:rsidRPr="004A09DC" w:rsidRDefault="00686B22" w:rsidP="00686B22">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w:t>
      </w:r>
      <w:r w:rsidRPr="004A09DC">
        <w:rPr>
          <w:rFonts w:ascii="Arial" w:hAnsi="Arial" w:cs="Arial"/>
        </w:rPr>
        <w:lastRenderedPageBreak/>
        <w:t xml:space="preserve">de continuar con el cumplimiento de las obligaciones pactadas, se ocasionaría algún daño o perjuicio al Estado, o se determine, por la autoridad competente, la nulidad de los actos que dieron origen al contrato. </w:t>
      </w:r>
    </w:p>
    <w:p w14:paraId="54042510" w14:textId="77777777" w:rsidR="00BF4C16" w:rsidRPr="00BF4C16" w:rsidRDefault="00BF4C16" w:rsidP="00BF4C16">
      <w:pPr>
        <w:jc w:val="both"/>
        <w:rPr>
          <w:rFonts w:ascii="Arial" w:hAnsi="Arial" w:cs="Arial"/>
        </w:rPr>
      </w:pPr>
    </w:p>
    <w:p w14:paraId="3E0EBACE" w14:textId="77777777" w:rsidR="00BF4C16" w:rsidRPr="00BF4C16" w:rsidRDefault="00BF4C16" w:rsidP="00BF4C16">
      <w:pPr>
        <w:jc w:val="both"/>
        <w:rPr>
          <w:rFonts w:ascii="Arial" w:hAnsi="Arial" w:cs="Arial"/>
        </w:rPr>
      </w:pPr>
      <w:r w:rsidRPr="00BF4C16">
        <w:rPr>
          <w:rFonts w:ascii="Arial" w:hAnsi="Arial" w:cs="Arial"/>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4F3BCEF0" w14:textId="77777777" w:rsidR="00BF4C16" w:rsidRPr="00BF4C16" w:rsidRDefault="004014A9" w:rsidP="00BF4C16">
      <w:pPr>
        <w:shd w:val="clear" w:color="auto" w:fill="FFFFFF" w:themeFill="background1"/>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w:t>
      </w:r>
      <w:r w:rsidR="00BF4C16">
        <w:rPr>
          <w:rFonts w:ascii="Arial" w:hAnsi="Arial" w:cs="Arial"/>
        </w:rPr>
        <w:t xml:space="preserve">notificación personal del mismo, </w:t>
      </w:r>
      <w:r w:rsidR="00BF4C16">
        <w:rPr>
          <w:rFonts w:ascii="Arial" w:hAnsi="Arial" w:cs="Arial"/>
          <w:b/>
        </w:rPr>
        <w:t xml:space="preserve"> </w:t>
      </w:r>
      <w:r w:rsidR="00BF4C16" w:rsidRPr="00BF4C16">
        <w:rPr>
          <w:rFonts w:ascii="Arial" w:hAnsi="Arial" w:cs="Arial"/>
        </w:rPr>
        <w:t>dentro de los veinte días naturales siguientes al acto de presentación y apertura de propuestas.</w:t>
      </w:r>
    </w:p>
    <w:p w14:paraId="7D707EE2" w14:textId="77777777" w:rsidR="00ED6082" w:rsidRPr="001F5578" w:rsidRDefault="00ED6082" w:rsidP="004014A9">
      <w:pPr>
        <w:jc w:val="both"/>
        <w:rPr>
          <w:rFonts w:ascii="Arial" w:hAnsi="Arial" w:cs="Arial"/>
          <w:b/>
        </w:rPr>
      </w:pPr>
    </w:p>
    <w:p w14:paraId="09ECE8D1" w14:textId="77777777" w:rsidR="004014A9" w:rsidRPr="00C26BD4" w:rsidRDefault="004014A9" w:rsidP="00C26BD4">
      <w:pPr>
        <w:pStyle w:val="Prrafodelista"/>
        <w:numPr>
          <w:ilvl w:val="1"/>
          <w:numId w:val="2"/>
        </w:numPr>
        <w:jc w:val="both"/>
        <w:rPr>
          <w:rFonts w:ascii="Arial" w:hAnsi="Arial" w:cs="Arial"/>
          <w:b/>
        </w:rPr>
      </w:pPr>
      <w:r w:rsidRPr="00C26BD4">
        <w:rPr>
          <w:rFonts w:ascii="Arial" w:hAnsi="Arial" w:cs="Arial"/>
          <w:b/>
        </w:rPr>
        <w:t>FORMA DE PAGO</w:t>
      </w:r>
    </w:p>
    <w:p w14:paraId="60AC5F4F" w14:textId="77777777" w:rsidR="004014A9" w:rsidRPr="00C26BD4" w:rsidRDefault="004014A9" w:rsidP="00C26BD4">
      <w:pPr>
        <w:jc w:val="both"/>
        <w:rPr>
          <w:rFonts w:ascii="Arial" w:hAnsi="Arial" w:cs="Arial"/>
        </w:rPr>
      </w:pPr>
    </w:p>
    <w:p w14:paraId="23E6A31E" w14:textId="338EBA50" w:rsidR="00C90CA0" w:rsidRPr="00C26BD4" w:rsidRDefault="00C90CA0" w:rsidP="00C26BD4">
      <w:pPr>
        <w:jc w:val="both"/>
        <w:rPr>
          <w:rFonts w:ascii="Arial" w:hAnsi="Arial" w:cs="Arial"/>
        </w:rPr>
      </w:pPr>
      <w:r w:rsidRPr="00C26BD4">
        <w:rPr>
          <w:rFonts w:ascii="Arial" w:hAnsi="Arial" w:cs="Arial"/>
        </w:rPr>
        <w:t xml:space="preserve">Los pagos se efectuarán </w:t>
      </w:r>
      <w:r w:rsidR="00C26BD4" w:rsidRPr="00C26BD4">
        <w:rPr>
          <w:rFonts w:ascii="Arial" w:hAnsi="Arial" w:cs="Arial"/>
        </w:rPr>
        <w:t xml:space="preserve">en </w:t>
      </w:r>
      <w:r w:rsidR="00584A3D">
        <w:rPr>
          <w:rFonts w:ascii="Arial" w:hAnsi="Arial" w:cs="Arial"/>
        </w:rPr>
        <w:t xml:space="preserve">dos </w:t>
      </w:r>
      <w:r w:rsidR="00584A3D" w:rsidRPr="00C26BD4">
        <w:rPr>
          <w:rFonts w:ascii="Arial" w:hAnsi="Arial" w:cs="Arial"/>
        </w:rPr>
        <w:t>exhibiciones</w:t>
      </w:r>
      <w:r w:rsidRPr="00C26BD4">
        <w:rPr>
          <w:rFonts w:ascii="Arial" w:hAnsi="Arial" w:cs="Arial"/>
        </w:rPr>
        <w:t>,</w:t>
      </w:r>
      <w:r w:rsidR="00584A3D">
        <w:rPr>
          <w:rFonts w:ascii="Arial" w:hAnsi="Arial" w:cs="Arial"/>
        </w:rPr>
        <w:t xml:space="preserve"> (anticipo en caso de solicitarlo</w:t>
      </w:r>
      <w:r w:rsidR="00774755">
        <w:rPr>
          <w:rFonts w:ascii="Arial" w:hAnsi="Arial" w:cs="Arial"/>
        </w:rPr>
        <w:t>) y (finiquito)</w:t>
      </w:r>
      <w:r w:rsidRPr="00C26BD4">
        <w:rPr>
          <w:rFonts w:ascii="Arial" w:hAnsi="Arial" w:cs="Arial"/>
        </w:rPr>
        <w:t xml:space="preserve"> en moneda nacional, mediante transferencia electrónica de fondos a la cuenta bancaria del Proveedor,</w:t>
      </w:r>
      <w:r w:rsidR="00C26BD4" w:rsidRPr="00C26BD4">
        <w:rPr>
          <w:rFonts w:ascii="Arial" w:hAnsi="Arial" w:cs="Arial"/>
        </w:rPr>
        <w:t xml:space="preserve"> por la cantidad estipulada en su propuesta económica, una</w:t>
      </w:r>
      <w:r w:rsidR="00774755">
        <w:rPr>
          <w:rFonts w:ascii="Arial" w:hAnsi="Arial" w:cs="Arial"/>
        </w:rPr>
        <w:t xml:space="preserve"> vez que haya sido entregado del servicio </w:t>
      </w:r>
      <w:r w:rsidR="00C26BD4" w:rsidRPr="00C26BD4">
        <w:rPr>
          <w:rFonts w:ascii="Arial" w:hAnsi="Arial" w:cs="Arial"/>
        </w:rPr>
        <w:t>adjudicado, a entera satisfacción de la Convocante.</w:t>
      </w:r>
      <w:r w:rsidRPr="00C26BD4">
        <w:rPr>
          <w:rFonts w:ascii="Arial" w:hAnsi="Arial" w:cs="Arial"/>
        </w:rPr>
        <w:t xml:space="preserve"> </w:t>
      </w:r>
    </w:p>
    <w:p w14:paraId="0065C34C" w14:textId="77777777" w:rsidR="00C97F63" w:rsidRDefault="00C97F63" w:rsidP="00C26BD4">
      <w:pPr>
        <w:jc w:val="both"/>
        <w:rPr>
          <w:rFonts w:ascii="Arial" w:hAnsi="Arial" w:cs="Arial"/>
        </w:rPr>
      </w:pPr>
    </w:p>
    <w:p w14:paraId="77715C84" w14:textId="47EA8BAA" w:rsidR="00617447" w:rsidRPr="00617447" w:rsidRDefault="00617447" w:rsidP="00617447">
      <w:pPr>
        <w:jc w:val="both"/>
        <w:rPr>
          <w:rFonts w:ascii="Arial" w:hAnsi="Arial" w:cs="Arial"/>
          <w:b/>
        </w:rPr>
      </w:pPr>
      <w:r w:rsidRPr="00617447">
        <w:rPr>
          <w:rFonts w:ascii="Arial" w:hAnsi="Arial" w:cs="Arial"/>
          <w:b/>
        </w:rPr>
        <w:t>13.1 ANTICIPOS</w:t>
      </w:r>
    </w:p>
    <w:p w14:paraId="386C03CD" w14:textId="77777777" w:rsidR="00617447" w:rsidRPr="00617447" w:rsidRDefault="00617447" w:rsidP="00617447"/>
    <w:p w14:paraId="2F8A1209" w14:textId="351AEA67" w:rsidR="00190B5F" w:rsidRPr="00190B5F" w:rsidRDefault="00190B5F" w:rsidP="00190B5F">
      <w:pPr>
        <w:jc w:val="both"/>
        <w:rPr>
          <w:rFonts w:ascii="Arial" w:hAnsi="Arial" w:cs="Arial"/>
        </w:rPr>
      </w:pPr>
      <w:r w:rsidRPr="00190B5F">
        <w:rPr>
          <w:rFonts w:ascii="Arial" w:hAnsi="Arial" w:cs="Arial"/>
        </w:rPr>
        <w:t xml:space="preserve">En caso de que el proveedor solicite anticipo, se le podrá otorgar hasta un </w:t>
      </w:r>
      <w:r w:rsidR="00774755">
        <w:rPr>
          <w:rFonts w:ascii="Arial" w:hAnsi="Arial" w:cs="Arial"/>
        </w:rPr>
        <w:t>4</w:t>
      </w:r>
      <w:r w:rsidRPr="00190B5F">
        <w:rPr>
          <w:rFonts w:ascii="Arial" w:hAnsi="Arial" w:cs="Arial"/>
        </w:rPr>
        <w:t>0% de anticipo, pero deberá presentar póliza de fianza. La afianzadora deberá sujetarse a la jurisdicción de los Tribunales de este Primer Partido Judicial en el Estado de Jalisco, renunciando expresamente al fuero de su domicilio presente o futuro.</w:t>
      </w:r>
    </w:p>
    <w:p w14:paraId="6D939157" w14:textId="77777777" w:rsidR="00617447" w:rsidRDefault="00617447" w:rsidP="00C26BD4">
      <w:pPr>
        <w:jc w:val="both"/>
        <w:rPr>
          <w:rFonts w:ascii="Arial" w:hAnsi="Arial" w:cs="Arial"/>
          <w:b/>
        </w:rPr>
      </w:pPr>
    </w:p>
    <w:p w14:paraId="2C21FA64" w14:textId="390CB7FC" w:rsidR="00FD7939" w:rsidRPr="00C26BD4" w:rsidRDefault="00C97F63" w:rsidP="00C26BD4">
      <w:pPr>
        <w:jc w:val="both"/>
        <w:rPr>
          <w:rFonts w:ascii="Arial" w:hAnsi="Arial" w:cs="Arial"/>
          <w:b/>
        </w:rPr>
      </w:pPr>
      <w:r w:rsidRPr="00C26BD4">
        <w:rPr>
          <w:rFonts w:ascii="Arial" w:hAnsi="Arial" w:cs="Arial"/>
          <w:b/>
        </w:rPr>
        <w:t>13.</w:t>
      </w:r>
      <w:r w:rsidR="00617447">
        <w:rPr>
          <w:rFonts w:ascii="Arial" w:hAnsi="Arial" w:cs="Arial"/>
          <w:b/>
        </w:rPr>
        <w:t>2</w:t>
      </w:r>
      <w:r w:rsidRPr="00C26BD4">
        <w:rPr>
          <w:rFonts w:ascii="Arial" w:hAnsi="Arial" w:cs="Arial"/>
          <w:b/>
        </w:rPr>
        <w:t xml:space="preserve"> </w:t>
      </w:r>
      <w:r w:rsidR="00FD7939" w:rsidRPr="00C26BD4">
        <w:rPr>
          <w:rFonts w:ascii="Arial" w:hAnsi="Arial" w:cs="Arial"/>
          <w:b/>
        </w:rPr>
        <w:t>GARANTÍAS</w:t>
      </w:r>
    </w:p>
    <w:p w14:paraId="25554D46" w14:textId="77777777" w:rsidR="00C837AB" w:rsidRPr="00C26BD4" w:rsidRDefault="00C837AB" w:rsidP="00C26BD4">
      <w:pPr>
        <w:jc w:val="both"/>
        <w:rPr>
          <w:rFonts w:ascii="Arial" w:hAnsi="Arial" w:cs="Arial"/>
        </w:rPr>
      </w:pPr>
    </w:p>
    <w:p w14:paraId="49D014B3" w14:textId="77777777" w:rsidR="00467994" w:rsidRPr="003C775F" w:rsidRDefault="00467994" w:rsidP="00467994">
      <w:pPr>
        <w:pStyle w:val="Prrafodelista"/>
        <w:numPr>
          <w:ilvl w:val="0"/>
          <w:numId w:val="21"/>
        </w:numPr>
        <w:jc w:val="both"/>
        <w:rPr>
          <w:rFonts w:ascii="Arial" w:hAnsi="Arial" w:cs="Arial"/>
        </w:rPr>
      </w:pPr>
      <w:r w:rsidRPr="003C775F">
        <w:rPr>
          <w:rFonts w:ascii="Arial" w:hAnsi="Arial" w:cs="Arial"/>
        </w:rPr>
        <w:t>El proveedor adjudicado deberá presentar Fianza de cumplimiento por un monto del 10% del valor total de lo adjudicado, sin incluir impuestos, de acuerdo a su propuesta económica presentada, a partir de la fecha de emisión del dictamen de fallo y hasta el cumplimiento de todas y cada una de sus obligaciones asumidas mediante las presentes Bases, sus propuestas y el contrato respectivo, así como de las siguientes garantías:</w:t>
      </w:r>
    </w:p>
    <w:p w14:paraId="4EB6FBE1" w14:textId="77777777" w:rsidR="00467994" w:rsidRPr="003C775F" w:rsidRDefault="00467994" w:rsidP="00467994">
      <w:pPr>
        <w:jc w:val="both"/>
        <w:rPr>
          <w:rFonts w:ascii="Arial" w:hAnsi="Arial" w:cs="Arial"/>
        </w:rPr>
      </w:pPr>
    </w:p>
    <w:p w14:paraId="5CE9D34F" w14:textId="77777777" w:rsidR="00467994" w:rsidRPr="003C775F" w:rsidRDefault="00467994" w:rsidP="00467994">
      <w:pPr>
        <w:numPr>
          <w:ilvl w:val="0"/>
          <w:numId w:val="27"/>
        </w:numPr>
        <w:contextualSpacing/>
        <w:jc w:val="both"/>
        <w:rPr>
          <w:rFonts w:ascii="Arial" w:hAnsi="Arial" w:cs="Arial"/>
        </w:rPr>
      </w:pPr>
      <w:r w:rsidRPr="003C775F">
        <w:rPr>
          <w:rFonts w:ascii="Arial" w:hAnsi="Arial" w:cs="Arial"/>
        </w:rPr>
        <w:t>El fiel y exacto cumplimiento de todas y cada una de las obligaciones asumidas en las Bases, sus propuestas y el contrato respectivo.</w:t>
      </w:r>
    </w:p>
    <w:p w14:paraId="115C5F1C" w14:textId="77777777" w:rsidR="00467994" w:rsidRPr="003C775F" w:rsidRDefault="00467994" w:rsidP="00467994">
      <w:pPr>
        <w:numPr>
          <w:ilvl w:val="0"/>
          <w:numId w:val="27"/>
        </w:numPr>
        <w:contextualSpacing/>
        <w:jc w:val="both"/>
        <w:rPr>
          <w:rFonts w:ascii="Arial" w:hAnsi="Arial" w:cs="Arial"/>
        </w:rPr>
      </w:pPr>
      <w:r w:rsidRPr="003C775F">
        <w:rPr>
          <w:rFonts w:ascii="Arial" w:hAnsi="Arial" w:cs="Arial"/>
        </w:rPr>
        <w:t xml:space="preserve">Por defectos y/o vicios ocultos, daños y/o perjuicios y en general, por la buena calidad o la prestación de los servicios adjudicados, cuando sean de </w:t>
      </w:r>
      <w:r w:rsidRPr="003C775F">
        <w:rPr>
          <w:rFonts w:ascii="Arial" w:hAnsi="Arial" w:cs="Arial"/>
        </w:rPr>
        <w:lastRenderedPageBreak/>
        <w:t>características inferiores a los solicitados, y/o cuando dichos servicios difieran en perjuicio de la convocante.</w:t>
      </w:r>
    </w:p>
    <w:p w14:paraId="1FB96DBF" w14:textId="77777777" w:rsidR="00467994" w:rsidRDefault="00467994" w:rsidP="00467994">
      <w:pPr>
        <w:numPr>
          <w:ilvl w:val="0"/>
          <w:numId w:val="27"/>
        </w:numPr>
        <w:contextualSpacing/>
        <w:jc w:val="both"/>
        <w:rPr>
          <w:rFonts w:ascii="Arial" w:hAnsi="Arial" w:cs="Arial"/>
        </w:rPr>
      </w:pPr>
      <w:r w:rsidRPr="003C775F">
        <w:rPr>
          <w:rFonts w:ascii="Arial" w:hAnsi="Arial" w:cs="Arial"/>
        </w:rPr>
        <w:t>Las responsabilidades en que llegaren a incurrir sus empleados, en perjuicio de la convocante.</w:t>
      </w:r>
    </w:p>
    <w:p w14:paraId="27B3F12F" w14:textId="77777777" w:rsidR="00467994" w:rsidRPr="003C775F" w:rsidRDefault="00467994" w:rsidP="00467994">
      <w:pPr>
        <w:ind w:left="720"/>
        <w:contextualSpacing/>
        <w:jc w:val="both"/>
        <w:rPr>
          <w:rFonts w:ascii="Arial" w:hAnsi="Arial" w:cs="Arial"/>
        </w:rPr>
      </w:pPr>
    </w:p>
    <w:p w14:paraId="3D3865C6" w14:textId="77777777" w:rsidR="00467994" w:rsidRDefault="00467994" w:rsidP="00467994">
      <w:pPr>
        <w:pStyle w:val="Prrafodelista"/>
        <w:numPr>
          <w:ilvl w:val="0"/>
          <w:numId w:val="21"/>
        </w:numPr>
        <w:jc w:val="both"/>
        <w:rPr>
          <w:rFonts w:ascii="Arial" w:hAnsi="Arial" w:cs="Arial"/>
        </w:rPr>
      </w:pPr>
      <w:r w:rsidRPr="00E533FD">
        <w:rPr>
          <w:rFonts w:ascii="Arial" w:hAnsi="Arial" w:cs="Arial"/>
        </w:rPr>
        <w:t xml:space="preserve">El proveedor adjudicado deberá presentar también Fianza de Fidelidad por un monto de cuando menos $50,000.00 m.n. (cincuenta, mil pesos 00/100 m.n.), así mismo, dicha fianza deberá tener una vigencia de </w:t>
      </w:r>
      <w:r>
        <w:rPr>
          <w:rFonts w:ascii="Arial" w:hAnsi="Arial" w:cs="Arial"/>
        </w:rPr>
        <w:t>dos</w:t>
      </w:r>
      <w:r w:rsidRPr="00E533FD">
        <w:rPr>
          <w:rFonts w:ascii="Arial" w:hAnsi="Arial" w:cs="Arial"/>
        </w:rPr>
        <w:t xml:space="preserve"> meses o hasta que concluya con la prestación de su servicio, a partir de la fecha de emisión de fallo.</w:t>
      </w:r>
    </w:p>
    <w:p w14:paraId="3136AA56" w14:textId="7B771D12" w:rsidR="003176CD" w:rsidRPr="003176CD" w:rsidRDefault="003176CD" w:rsidP="003176CD">
      <w:pPr>
        <w:pStyle w:val="Prrafodelista"/>
        <w:numPr>
          <w:ilvl w:val="0"/>
          <w:numId w:val="21"/>
        </w:numPr>
        <w:jc w:val="both"/>
        <w:rPr>
          <w:rFonts w:ascii="Arial" w:hAnsi="Arial" w:cs="Arial"/>
        </w:rPr>
      </w:pPr>
      <w:r w:rsidRPr="003176CD">
        <w:rPr>
          <w:rFonts w:ascii="Arial" w:hAnsi="Arial" w:cs="Arial"/>
        </w:rPr>
        <w:t>El proveedor deberá entregar carta garantía en hoja membretada por la calidad y/o vicios ocultos, daños y/o perjuicios y en general por la buena calidad del bien adjudicado con una vigencia de:</w:t>
      </w:r>
    </w:p>
    <w:p w14:paraId="19316C34" w14:textId="77777777" w:rsidR="003176CD" w:rsidRPr="003176CD" w:rsidRDefault="003176CD" w:rsidP="003176CD">
      <w:pPr>
        <w:pStyle w:val="Prrafodelista"/>
        <w:numPr>
          <w:ilvl w:val="0"/>
          <w:numId w:val="28"/>
        </w:numPr>
        <w:jc w:val="both"/>
        <w:rPr>
          <w:rFonts w:ascii="Arial" w:hAnsi="Arial" w:cs="Arial"/>
        </w:rPr>
      </w:pPr>
      <w:r w:rsidRPr="003176CD">
        <w:rPr>
          <w:rFonts w:ascii="Arial" w:hAnsi="Arial" w:cs="Arial"/>
        </w:rPr>
        <w:t>2 a 5 años en los productos de iluminación,</w:t>
      </w:r>
    </w:p>
    <w:p w14:paraId="1810BAE5" w14:textId="77777777" w:rsidR="003176CD" w:rsidRPr="003176CD" w:rsidRDefault="003176CD" w:rsidP="003176CD">
      <w:pPr>
        <w:pStyle w:val="Prrafodelista"/>
        <w:numPr>
          <w:ilvl w:val="0"/>
          <w:numId w:val="28"/>
        </w:numPr>
        <w:jc w:val="both"/>
        <w:rPr>
          <w:rFonts w:ascii="Arial" w:hAnsi="Arial" w:cs="Arial"/>
        </w:rPr>
      </w:pPr>
      <w:r w:rsidRPr="003176CD">
        <w:rPr>
          <w:rFonts w:ascii="Arial" w:hAnsi="Arial" w:cs="Arial"/>
        </w:rPr>
        <w:t>1 año en los accesorios eléctricos,</w:t>
      </w:r>
    </w:p>
    <w:p w14:paraId="54DE98EA" w14:textId="04046712" w:rsidR="003176CD" w:rsidRDefault="003176CD" w:rsidP="003176CD">
      <w:pPr>
        <w:pStyle w:val="Prrafodelista"/>
        <w:numPr>
          <w:ilvl w:val="0"/>
          <w:numId w:val="28"/>
        </w:numPr>
        <w:jc w:val="both"/>
        <w:rPr>
          <w:rFonts w:ascii="Arial" w:hAnsi="Arial" w:cs="Arial"/>
        </w:rPr>
      </w:pPr>
      <w:r w:rsidRPr="003176CD">
        <w:rPr>
          <w:rFonts w:ascii="Arial" w:hAnsi="Arial" w:cs="Arial"/>
        </w:rPr>
        <w:t>1 año en las adecuaciones o instalaciones.</w:t>
      </w:r>
    </w:p>
    <w:p w14:paraId="241C700B" w14:textId="561D020B" w:rsidR="0021690B" w:rsidRDefault="0021690B" w:rsidP="0021690B">
      <w:pPr>
        <w:pStyle w:val="Prrafodelista"/>
        <w:numPr>
          <w:ilvl w:val="0"/>
          <w:numId w:val="21"/>
        </w:numPr>
        <w:jc w:val="both"/>
        <w:rPr>
          <w:rFonts w:ascii="Arial" w:hAnsi="Arial" w:cs="Arial"/>
        </w:rPr>
      </w:pPr>
      <w:r w:rsidRPr="0021690B">
        <w:rPr>
          <w:rFonts w:ascii="Arial" w:hAnsi="Arial" w:cs="Arial"/>
        </w:rPr>
        <w:t xml:space="preserve">El proveedor adjudicado deberá entregar la siguiente </w:t>
      </w:r>
      <w:r w:rsidR="00CB690D" w:rsidRPr="0021690B">
        <w:rPr>
          <w:rFonts w:ascii="Arial" w:hAnsi="Arial" w:cs="Arial"/>
        </w:rPr>
        <w:t>documentación:</w:t>
      </w:r>
    </w:p>
    <w:p w14:paraId="03F0EB01" w14:textId="77777777" w:rsidR="0021690B" w:rsidRPr="0021690B" w:rsidRDefault="0021690B" w:rsidP="0021690B">
      <w:pPr>
        <w:pStyle w:val="Prrafodelista"/>
        <w:ind w:left="1080"/>
        <w:jc w:val="both"/>
        <w:rPr>
          <w:rFonts w:ascii="Arial" w:hAnsi="Arial" w:cs="Arial"/>
        </w:rPr>
      </w:pPr>
    </w:p>
    <w:p w14:paraId="37F2D536" w14:textId="7B7502C5" w:rsidR="0021690B" w:rsidRPr="0021690B" w:rsidRDefault="0021690B" w:rsidP="0021690B">
      <w:pPr>
        <w:pStyle w:val="Prrafodelista"/>
        <w:numPr>
          <w:ilvl w:val="0"/>
          <w:numId w:val="29"/>
        </w:numPr>
        <w:jc w:val="both"/>
        <w:rPr>
          <w:rFonts w:ascii="Arial" w:hAnsi="Arial" w:cs="Arial"/>
        </w:rPr>
      </w:pPr>
      <w:r w:rsidRPr="0021690B">
        <w:rPr>
          <w:rFonts w:ascii="Arial" w:hAnsi="Arial" w:cs="Arial"/>
        </w:rPr>
        <w:t>Acreditar y cumplir la NOM-25-STPS-2008 Condiciones de iluminación en los centros de trabajo.</w:t>
      </w:r>
    </w:p>
    <w:p w14:paraId="358A1C3D" w14:textId="77777777" w:rsidR="005D14CB" w:rsidRPr="00190B5F" w:rsidRDefault="005D14CB" w:rsidP="005D14CB">
      <w:pPr>
        <w:ind w:left="720"/>
        <w:contextualSpacing/>
        <w:jc w:val="both"/>
        <w:rPr>
          <w:rFonts w:ascii="Arial" w:hAnsi="Arial" w:cs="Arial"/>
        </w:rPr>
      </w:pPr>
    </w:p>
    <w:p w14:paraId="3A17C07A" w14:textId="77777777" w:rsidR="004014A9" w:rsidRPr="00C26BD4" w:rsidRDefault="004014A9" w:rsidP="00C26BD4">
      <w:pPr>
        <w:pStyle w:val="Prrafodelista"/>
        <w:numPr>
          <w:ilvl w:val="1"/>
          <w:numId w:val="2"/>
        </w:numPr>
        <w:jc w:val="both"/>
        <w:rPr>
          <w:rFonts w:ascii="Arial" w:hAnsi="Arial" w:cs="Arial"/>
          <w:b/>
        </w:rPr>
      </w:pPr>
      <w:r w:rsidRPr="00C26BD4">
        <w:rPr>
          <w:rFonts w:ascii="Arial" w:hAnsi="Arial" w:cs="Arial"/>
          <w:b/>
        </w:rPr>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2ECF1039" w14:textId="77777777" w:rsidR="00DD57E3" w:rsidRPr="00DD57E3" w:rsidRDefault="00DD57E3" w:rsidP="00DD57E3">
      <w:pPr>
        <w:jc w:val="both"/>
        <w:rPr>
          <w:rFonts w:ascii="Arial" w:hAnsi="Arial" w:cs="Arial"/>
        </w:rPr>
      </w:pPr>
      <w:r w:rsidRPr="00DD57E3">
        <w:rPr>
          <w:rFonts w:ascii="Arial" w:hAnsi="Arial" w:cs="Arial"/>
        </w:rPr>
        <w:t>La prestación del servicio se llevará a cabo en el domicilio oficial de la Convocante, Av. Niños Héroes #2409, Colonia Moderna.</w:t>
      </w:r>
    </w:p>
    <w:p w14:paraId="58AE14A0" w14:textId="77777777" w:rsidR="00DD57E3" w:rsidRPr="00DD57E3" w:rsidRDefault="00DD57E3" w:rsidP="00DD57E3">
      <w:pPr>
        <w:jc w:val="both"/>
        <w:rPr>
          <w:rFonts w:ascii="Arial" w:hAnsi="Arial" w:cs="Arial"/>
        </w:rPr>
      </w:pPr>
    </w:p>
    <w:p w14:paraId="295A27A0" w14:textId="77777777" w:rsidR="00DD57E3" w:rsidRPr="00DD57E3" w:rsidRDefault="00DD57E3" w:rsidP="00DD57E3">
      <w:pPr>
        <w:jc w:val="both"/>
        <w:rPr>
          <w:rFonts w:ascii="Arial" w:hAnsi="Arial" w:cs="Arial"/>
        </w:rPr>
      </w:pPr>
      <w:r w:rsidRPr="00DD57E3">
        <w:rPr>
          <w:rFonts w:ascii="Arial" w:hAnsi="Arial" w:cs="Arial"/>
        </w:rPr>
        <w:t>El proveedor deberá dar aviso a la Convocante con un día de anticipación a la prestación de los servicios, con la finalidad de que su recepción sea a entera satisfacción de la dirección general de administración de la Auditoría Superior del Estado de Jalisco.</w:t>
      </w:r>
    </w:p>
    <w:p w14:paraId="4E8DCAA8" w14:textId="0C82BC3F" w:rsidR="004014A9" w:rsidRDefault="004014A9" w:rsidP="004014A9">
      <w:pPr>
        <w:rPr>
          <w:rFonts w:ascii="Arial" w:hAnsi="Arial" w:cs="Arial"/>
          <w:b/>
        </w:rPr>
      </w:pPr>
    </w:p>
    <w:p w14:paraId="02AEF561" w14:textId="2E362B77" w:rsidR="00DD57E3" w:rsidRDefault="00DD57E3" w:rsidP="004014A9">
      <w:pPr>
        <w:rPr>
          <w:rFonts w:ascii="Arial" w:hAnsi="Arial" w:cs="Arial"/>
          <w:b/>
        </w:rPr>
      </w:pPr>
      <w:r>
        <w:rPr>
          <w:rFonts w:ascii="Arial" w:hAnsi="Arial" w:cs="Arial"/>
          <w:b/>
        </w:rPr>
        <w:t>14.1 TIEMPO DE ENTREGA</w:t>
      </w:r>
    </w:p>
    <w:p w14:paraId="18602BD7" w14:textId="77777777" w:rsidR="005B66E3" w:rsidRDefault="005B66E3" w:rsidP="004014A9">
      <w:pPr>
        <w:rPr>
          <w:rFonts w:ascii="Arial" w:hAnsi="Arial" w:cs="Arial"/>
          <w:b/>
        </w:rPr>
      </w:pPr>
    </w:p>
    <w:p w14:paraId="6FE37750" w14:textId="0646491B" w:rsidR="00DD57E3" w:rsidRPr="00DD57E3" w:rsidRDefault="005B66E3" w:rsidP="004014A9">
      <w:pPr>
        <w:rPr>
          <w:rFonts w:ascii="Arial" w:hAnsi="Arial" w:cs="Arial"/>
        </w:rPr>
      </w:pPr>
      <w:r w:rsidRPr="005B66E3">
        <w:rPr>
          <w:rFonts w:ascii="Arial" w:hAnsi="Arial" w:cs="Arial"/>
        </w:rPr>
        <w:t xml:space="preserve">Se deberá de entregar los trabajos a más tardar en un plazo máximo de </w:t>
      </w:r>
      <w:r w:rsidR="00A84DB9">
        <w:rPr>
          <w:rFonts w:ascii="Arial" w:hAnsi="Arial" w:cs="Arial"/>
        </w:rPr>
        <w:t>40</w:t>
      </w:r>
      <w:r w:rsidR="00E455F4">
        <w:rPr>
          <w:rFonts w:ascii="Arial" w:hAnsi="Arial" w:cs="Arial"/>
        </w:rPr>
        <w:t xml:space="preserve"> </w:t>
      </w:r>
      <w:r w:rsidRPr="005B66E3">
        <w:rPr>
          <w:rFonts w:ascii="Arial" w:hAnsi="Arial" w:cs="Arial"/>
        </w:rPr>
        <w:t>días hábiles posteriores al fallo, previa entrega de orden de compra.</w:t>
      </w:r>
    </w:p>
    <w:p w14:paraId="0D8B25CF" w14:textId="046528D5" w:rsidR="00DD57E3" w:rsidRDefault="00DD57E3" w:rsidP="004014A9">
      <w:pPr>
        <w:rPr>
          <w:rFonts w:ascii="Arial" w:hAnsi="Arial" w:cs="Arial"/>
          <w:b/>
        </w:rPr>
      </w:pPr>
      <w:r>
        <w:rPr>
          <w:rFonts w:ascii="Arial" w:hAnsi="Arial" w:cs="Arial"/>
          <w:b/>
        </w:rPr>
        <w:t xml:space="preserve"> </w:t>
      </w:r>
    </w:p>
    <w:p w14:paraId="30A473D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0D1260FC" w14:textId="6D9B89AF" w:rsidR="000528F9" w:rsidRDefault="000528F9" w:rsidP="000528F9">
      <w:pPr>
        <w:jc w:val="both"/>
        <w:rPr>
          <w:rFonts w:ascii="Arial" w:hAnsi="Arial" w:cs="Arial"/>
        </w:rPr>
      </w:pPr>
      <w:r w:rsidRPr="000528F9">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2FDF62A" w14:textId="174F1B61" w:rsidR="00CB690D" w:rsidRDefault="00CB690D" w:rsidP="000528F9">
      <w:pPr>
        <w:jc w:val="both"/>
        <w:rPr>
          <w:rFonts w:ascii="Arial" w:hAnsi="Arial" w:cs="Arial"/>
        </w:rPr>
      </w:pPr>
    </w:p>
    <w:p w14:paraId="50DA19CD" w14:textId="34146A2E" w:rsidR="00CB690D" w:rsidRDefault="00CB690D" w:rsidP="000528F9">
      <w:pPr>
        <w:jc w:val="both"/>
        <w:rPr>
          <w:rFonts w:ascii="Arial" w:hAnsi="Arial" w:cs="Arial"/>
        </w:rPr>
      </w:pPr>
    </w:p>
    <w:p w14:paraId="0E3A3577" w14:textId="77777777" w:rsidR="00CB690D" w:rsidRPr="000528F9" w:rsidRDefault="00CB690D" w:rsidP="000528F9">
      <w:pPr>
        <w:jc w:val="both"/>
        <w:rPr>
          <w:rFonts w:ascii="Arial" w:hAnsi="Arial" w:cs="Arial"/>
        </w:rPr>
      </w:pP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lastRenderedPageBreak/>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5E6F75A7" w14:textId="42C8214A" w:rsidR="004014A9" w:rsidRPr="00BD7460" w:rsidRDefault="004014A9" w:rsidP="00BD7460">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w:t>
      </w:r>
      <w:r w:rsidR="00BD7460">
        <w:rPr>
          <w:rFonts w:ascii="Arial" w:hAnsi="Arial" w:cs="Arial"/>
        </w:rPr>
        <w:t xml:space="preserve"> al régimen de seguridad social.</w:t>
      </w:r>
    </w:p>
    <w:p w14:paraId="7501810D"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1CBDCCEE"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xml:space="preserve">, donde se encuentra publicada las presente convocatoria cualquier cambio o modificación que surgiera a estas bases o los anexos y los participantes serán responsables de </w:t>
      </w:r>
      <w:r w:rsidRPr="002A7B05">
        <w:rPr>
          <w:rFonts w:ascii="Arial" w:hAnsi="Arial" w:cs="Arial"/>
        </w:rPr>
        <w:t>revisar con</w:t>
      </w:r>
      <w:r w:rsidR="002A7B05" w:rsidRPr="002A7B05">
        <w:rPr>
          <w:rFonts w:ascii="Arial" w:hAnsi="Arial" w:cs="Arial"/>
        </w:rPr>
        <w:t>s</w:t>
      </w:r>
      <w:r w:rsidRPr="002A7B05">
        <w:rPr>
          <w:rFonts w:ascii="Arial" w:hAnsi="Arial" w:cs="Arial"/>
        </w:rPr>
        <w:t>tantemente dichos</w:t>
      </w:r>
      <w:r w:rsidRPr="001F5578">
        <w:rPr>
          <w:rFonts w:ascii="Arial" w:hAnsi="Arial" w:cs="Arial"/>
        </w:rPr>
        <w:t xml:space="preserve">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xml:space="preserve">, en apego a lo que prevé la Ley de Compras </w:t>
      </w:r>
      <w:r w:rsidRPr="001F5578">
        <w:rPr>
          <w:rFonts w:ascii="Arial" w:hAnsi="Arial" w:cs="Arial"/>
        </w:rPr>
        <w:lastRenderedPageBreak/>
        <w:t>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3BC6359" w14:textId="77777777" w:rsidR="000528F9" w:rsidRPr="000528F9" w:rsidRDefault="000528F9" w:rsidP="000528F9">
      <w:pPr>
        <w:shd w:val="clear" w:color="auto" w:fill="FFFFFF" w:themeFill="background1"/>
        <w:jc w:val="both"/>
        <w:rPr>
          <w:rFonts w:ascii="Arial" w:hAnsi="Arial" w:cs="Arial"/>
        </w:rPr>
      </w:pPr>
      <w:r w:rsidRPr="000528F9">
        <w:rPr>
          <w:rFonts w:ascii="Arial" w:hAnsi="Arial" w:cs="Arial"/>
        </w:rPr>
        <w:t>Se podrá aplicar a partir del primer día de atraso respecto de la fecha máxima de entrega o de la realización del servicio, una pena convencional del 1% del importe del servicio no realizado, por cada día natural de retraso; cuando el incumplimiento tenga como causa la entrega o prestación del servicio con especificaciones o características distintas a las ofertadas en su propuesta económica, la pena convencional será por el equivalente al 2% por cada día natural de retraso.</w:t>
      </w:r>
    </w:p>
    <w:p w14:paraId="3D3C0335" w14:textId="77777777" w:rsidR="000528F9" w:rsidRPr="000528F9" w:rsidRDefault="000528F9" w:rsidP="000528F9">
      <w:pPr>
        <w:shd w:val="clear" w:color="auto" w:fill="FFFFFF" w:themeFill="background1"/>
        <w:jc w:val="both"/>
        <w:rPr>
          <w:rFonts w:ascii="Arial" w:hAnsi="Arial" w:cs="Arial"/>
        </w:rPr>
      </w:pPr>
    </w:p>
    <w:p w14:paraId="4253D2BC" w14:textId="77777777" w:rsidR="000528F9" w:rsidRPr="000528F9" w:rsidRDefault="000528F9" w:rsidP="000528F9">
      <w:pPr>
        <w:shd w:val="clear" w:color="auto" w:fill="FFFFFF" w:themeFill="background1"/>
        <w:jc w:val="both"/>
        <w:rPr>
          <w:rFonts w:ascii="Arial" w:hAnsi="Arial" w:cs="Arial"/>
        </w:rPr>
      </w:pPr>
      <w:r w:rsidRPr="000528F9">
        <w:rPr>
          <w:rFonts w:ascii="Arial" w:hAnsi="Arial" w:cs="Arial"/>
        </w:rPr>
        <w:t>La sanción máxima será del 10% del monto total, sin incluir impuestos, pudiéndose cancelar el pedido, sin responsabilidad para la convocante, una vez que se haya llegado a la sanción máxima, en cuyo caso se aplicará una pena convencional de hasta el 50% del monto total, sin incluir impuestos.</w:t>
      </w:r>
    </w:p>
    <w:p w14:paraId="3EA1857D" w14:textId="693ADFB8" w:rsidR="004014A9" w:rsidRPr="004B6701" w:rsidRDefault="004014A9" w:rsidP="004014A9">
      <w:pPr>
        <w:pStyle w:val="Lista3"/>
        <w:ind w:left="0" w:firstLine="0"/>
        <w:jc w:val="both"/>
        <w:rPr>
          <w:rFonts w:ascii="Arial" w:hAnsi="Arial" w:cs="Arial"/>
        </w:rPr>
      </w:pPr>
    </w:p>
    <w:p w14:paraId="558AE0C7" w14:textId="77777777" w:rsidR="004014A9" w:rsidRPr="004B6701" w:rsidRDefault="004014A9" w:rsidP="004014A9">
      <w:pPr>
        <w:pStyle w:val="Lista3"/>
        <w:ind w:left="0" w:firstLine="0"/>
        <w:jc w:val="both"/>
        <w:rPr>
          <w:rFonts w:ascii="Arial" w:hAnsi="Arial" w:cs="Arial"/>
        </w:rPr>
      </w:pPr>
    </w:p>
    <w:p w14:paraId="4BDE205D" w14:textId="76DB5CB4" w:rsidR="004014A9" w:rsidRDefault="004014A9" w:rsidP="00C97F63">
      <w:pPr>
        <w:pStyle w:val="Prrafodelista"/>
        <w:numPr>
          <w:ilvl w:val="1"/>
          <w:numId w:val="2"/>
        </w:numPr>
        <w:jc w:val="both"/>
        <w:rPr>
          <w:rFonts w:ascii="Arial" w:hAnsi="Arial" w:cs="Arial"/>
          <w:b/>
        </w:rPr>
      </w:pPr>
      <w:r w:rsidRPr="004B6701">
        <w:rPr>
          <w:rFonts w:ascii="Arial" w:hAnsi="Arial" w:cs="Arial"/>
          <w:b/>
        </w:rPr>
        <w:t>DERECHOS DE LICITANTES Y PROVEEDORES</w:t>
      </w:r>
    </w:p>
    <w:p w14:paraId="588068BD" w14:textId="77777777" w:rsidR="00CB690D" w:rsidRPr="00CB690D" w:rsidRDefault="00CB690D" w:rsidP="00CB690D">
      <w:pPr>
        <w:jc w:val="both"/>
        <w:rPr>
          <w:rFonts w:ascii="Arial" w:hAnsi="Arial" w:cs="Arial"/>
          <w:b/>
        </w:rPr>
      </w:pPr>
    </w:p>
    <w:p w14:paraId="238C631C" w14:textId="77777777" w:rsidR="004014A9" w:rsidRDefault="004014A9" w:rsidP="004014A9">
      <w:pPr>
        <w:jc w:val="both"/>
        <w:rPr>
          <w:rFonts w:ascii="Arial" w:hAnsi="Arial" w:cs="Arial"/>
          <w:b/>
        </w:rPr>
      </w:pPr>
    </w:p>
    <w:p w14:paraId="5BC2DC0C" w14:textId="77777777" w:rsidR="004014A9" w:rsidRPr="00F8387C" w:rsidRDefault="004014A9" w:rsidP="00C97F63">
      <w:pPr>
        <w:numPr>
          <w:ilvl w:val="0"/>
          <w:numId w:val="8"/>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C97F63">
      <w:pPr>
        <w:numPr>
          <w:ilvl w:val="0"/>
          <w:numId w:val="8"/>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C97F63">
      <w:pPr>
        <w:numPr>
          <w:ilvl w:val="0"/>
          <w:numId w:val="8"/>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C97F63">
      <w:pPr>
        <w:numPr>
          <w:ilvl w:val="0"/>
          <w:numId w:val="8"/>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C97F63">
      <w:pPr>
        <w:numPr>
          <w:ilvl w:val="0"/>
          <w:numId w:val="8"/>
        </w:numPr>
        <w:jc w:val="both"/>
        <w:rPr>
          <w:rFonts w:ascii="Arial" w:hAnsi="Arial" w:cs="Arial"/>
        </w:rPr>
      </w:pPr>
      <w:r w:rsidRPr="00F8387C">
        <w:rPr>
          <w:rFonts w:ascii="Arial" w:hAnsi="Arial" w:cs="Arial"/>
        </w:rPr>
        <w:t>Denunciar cualquier irregularidad o queja.</w:t>
      </w:r>
    </w:p>
    <w:p w14:paraId="431E8DE7" w14:textId="1DEB8574" w:rsidR="00CE5C56" w:rsidRDefault="00CE5C56" w:rsidP="00CE5C56">
      <w:pPr>
        <w:pStyle w:val="Prrafodelista"/>
        <w:rPr>
          <w:rFonts w:ascii="Arial" w:hAnsi="Arial" w:cs="Arial"/>
        </w:rPr>
      </w:pPr>
    </w:p>
    <w:p w14:paraId="6F6B8449" w14:textId="0A199007" w:rsidR="00CB690D" w:rsidRDefault="00CB690D" w:rsidP="00CE5C56">
      <w:pPr>
        <w:pStyle w:val="Prrafodelista"/>
        <w:rPr>
          <w:rFonts w:ascii="Arial" w:hAnsi="Arial" w:cs="Arial"/>
        </w:rPr>
      </w:pPr>
    </w:p>
    <w:p w14:paraId="11B725C0" w14:textId="1C8A1F26" w:rsidR="00CB690D" w:rsidRDefault="00CB690D" w:rsidP="00CE5C56">
      <w:pPr>
        <w:pStyle w:val="Prrafodelista"/>
        <w:rPr>
          <w:rFonts w:ascii="Arial" w:hAnsi="Arial" w:cs="Arial"/>
        </w:rPr>
      </w:pP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20DCC967" w14:textId="610150EB" w:rsidR="00A81309"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r w:rsidR="0082261A">
        <w:rPr>
          <w:rFonts w:ascii="Arial" w:hAnsi="Arial" w:cs="Arial"/>
        </w:rPr>
        <w:t xml:space="preserve"> </w:t>
      </w:r>
    </w:p>
    <w:p w14:paraId="512745F0" w14:textId="77777777" w:rsidR="00A81309" w:rsidRDefault="00A81309" w:rsidP="004014A9">
      <w:pPr>
        <w:jc w:val="both"/>
        <w:rPr>
          <w:rFonts w:ascii="Arial" w:hAnsi="Arial" w:cs="Arial"/>
        </w:rPr>
      </w:pPr>
    </w:p>
    <w:p w14:paraId="6AB2FA00" w14:textId="77777777" w:rsidR="00A81309" w:rsidRDefault="00A81309" w:rsidP="004014A9">
      <w:pPr>
        <w:jc w:val="both"/>
        <w:rPr>
          <w:rFonts w:ascii="Arial" w:hAnsi="Arial" w:cs="Arial"/>
        </w:rPr>
      </w:pPr>
    </w:p>
    <w:p w14:paraId="6F2DCED4" w14:textId="77777777" w:rsidR="00A81309" w:rsidRPr="001F5578" w:rsidRDefault="00A81309" w:rsidP="004014A9">
      <w:pPr>
        <w:jc w:val="both"/>
        <w:rPr>
          <w:rFonts w:ascii="Arial" w:hAnsi="Arial" w:cs="Arial"/>
        </w:rPr>
      </w:pPr>
    </w:p>
    <w:sectPr w:rsidR="00A81309" w:rsidRPr="001F5578" w:rsidSect="00D30454">
      <w:headerReference w:type="default" r:id="rId12"/>
      <w:footerReference w:type="default" r:id="rId13"/>
      <w:pgSz w:w="12242" w:h="15842" w:code="1"/>
      <w:pgMar w:top="1701" w:right="1418" w:bottom="1276" w:left="1418" w:header="1701" w:footer="1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7D5D1" w14:textId="77777777" w:rsidR="00B33AC9" w:rsidRDefault="00B33AC9">
      <w:r>
        <w:separator/>
      </w:r>
    </w:p>
  </w:endnote>
  <w:endnote w:type="continuationSeparator" w:id="0">
    <w:p w14:paraId="777397CB" w14:textId="77777777" w:rsidR="00B33AC9" w:rsidRDefault="00B3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70F0A" w14:textId="459019A2" w:rsidR="00AF45A9" w:rsidRPr="00290072" w:rsidRDefault="00AF45A9" w:rsidP="001810F1">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FD5ADA">
      <w:rPr>
        <w:rFonts w:ascii="Arial" w:hAnsi="Arial" w:cs="Arial"/>
        <w:sz w:val="16"/>
        <w:szCs w:val="16"/>
      </w:rPr>
      <w:t>LP-CC-003</w:t>
    </w:r>
    <w:r w:rsidR="00D956B3">
      <w:rPr>
        <w:rFonts w:ascii="Arial" w:hAnsi="Arial" w:cs="Arial"/>
        <w:sz w:val="16"/>
        <w:szCs w:val="16"/>
      </w:rPr>
      <w:t>-2021</w:t>
    </w:r>
    <w:r w:rsidR="001810F1" w:rsidRPr="001810F1">
      <w:rPr>
        <w:rFonts w:ascii="Arial" w:hAnsi="Arial" w:cs="Arial"/>
        <w:b/>
        <w:sz w:val="16"/>
        <w:szCs w:val="16"/>
      </w:rPr>
      <w:t xml:space="preserve"> </w:t>
    </w:r>
    <w:r w:rsidR="001810F1">
      <w:rPr>
        <w:rFonts w:ascii="Arial" w:hAnsi="Arial" w:cs="Arial"/>
        <w:b/>
        <w:sz w:val="16"/>
        <w:szCs w:val="16"/>
      </w:rPr>
      <w:t>“</w:t>
    </w:r>
    <w:r w:rsidR="001810F1" w:rsidRPr="001810F1">
      <w:rPr>
        <w:rFonts w:ascii="Arial" w:hAnsi="Arial" w:cs="Arial"/>
        <w:b/>
        <w:sz w:val="16"/>
        <w:szCs w:val="16"/>
      </w:rPr>
      <w:t xml:space="preserve">EFICIENTIZACIÓN DEL SISTEMA DE ILUMINACIÓN PARA LA REDUCCIÓN DEL CONSUMO DE ENERGÍA Y DEL IMPACTO </w:t>
    </w:r>
    <w:r w:rsidR="001810F1">
      <w:rPr>
        <w:rFonts w:ascii="Arial" w:hAnsi="Arial" w:cs="Arial"/>
        <w:b/>
        <w:sz w:val="16"/>
        <w:szCs w:val="16"/>
      </w:rPr>
      <w:t xml:space="preserve">  </w:t>
    </w:r>
    <w:r w:rsidR="001810F1" w:rsidRPr="001810F1">
      <w:rPr>
        <w:rFonts w:ascii="Arial" w:hAnsi="Arial" w:cs="Arial"/>
        <w:b/>
        <w:sz w:val="16"/>
        <w:szCs w:val="16"/>
      </w:rPr>
      <w:t>AMBIENTAL Y ECONÓMICO</w:t>
    </w:r>
    <w:r w:rsidRPr="00556721">
      <w:rPr>
        <w:rFonts w:ascii="Arial" w:hAnsi="Arial" w:cs="Arial"/>
        <w:sz w:val="16"/>
        <w:szCs w:val="16"/>
      </w:rPr>
      <w:t>”.</w:t>
    </w:r>
    <w:r>
      <w:rPr>
        <w:rFonts w:ascii="Arial" w:hAnsi="Arial" w:cs="Arial"/>
        <w:sz w:val="16"/>
        <w:szCs w:val="16"/>
      </w:rPr>
      <w:t xml:space="preserve">      </w:t>
    </w:r>
    <w:r w:rsidR="001810F1">
      <w:rPr>
        <w:rFonts w:ascii="Arial" w:hAnsi="Arial" w:cs="Arial"/>
        <w:sz w:val="16"/>
        <w:szCs w:val="16"/>
      </w:rPr>
      <w:t xml:space="preserve">      </w:t>
    </w:r>
    <w:r w:rsidR="001810F1">
      <w:rPr>
        <w:rFonts w:ascii="Arial" w:hAnsi="Arial" w:cs="Arial"/>
        <w:sz w:val="16"/>
        <w:szCs w:val="16"/>
      </w:rPr>
      <w:tab/>
    </w:r>
    <w:r w:rsidR="001810F1">
      <w:rPr>
        <w:rFonts w:ascii="Arial" w:hAnsi="Arial" w:cs="Arial"/>
        <w:sz w:val="16"/>
        <w:szCs w:val="16"/>
      </w:rPr>
      <w:tab/>
    </w:r>
    <w:r w:rsidR="001810F1">
      <w:rPr>
        <w:rFonts w:ascii="Arial" w:hAnsi="Arial" w:cs="Arial"/>
        <w:sz w:val="16"/>
        <w:szCs w:val="16"/>
      </w:rPr>
      <w:tab/>
    </w:r>
    <w:r w:rsidR="001810F1">
      <w:rPr>
        <w:rFonts w:ascii="Arial" w:hAnsi="Arial" w:cs="Arial"/>
        <w:sz w:val="16"/>
        <w:szCs w:val="16"/>
      </w:rPr>
      <w:tab/>
    </w:r>
    <w:r w:rsidR="001810F1">
      <w:rPr>
        <w:rFonts w:ascii="Arial" w:hAnsi="Arial" w:cs="Arial"/>
        <w:sz w:val="16"/>
        <w:szCs w:val="16"/>
      </w:rPr>
      <w:tab/>
    </w:r>
    <w:r w:rsidR="001810F1">
      <w:rPr>
        <w:rFonts w:ascii="Arial" w:hAnsi="Arial" w:cs="Arial"/>
        <w:sz w:val="16"/>
        <w:szCs w:val="16"/>
      </w:rPr>
      <w:tab/>
      <w:t xml:space="preserve">   </w:t>
    </w:r>
    <w:r>
      <w:rPr>
        <w:rFonts w:ascii="Arial" w:hAnsi="Arial" w:cs="Arial"/>
        <w:sz w:val="16"/>
        <w:szCs w:val="16"/>
      </w:rPr>
      <w:t xml:space="preserve">     </w:t>
    </w:r>
    <w:r w:rsidR="00E74314">
      <w:rPr>
        <w:rFonts w:ascii="Arial" w:hAnsi="Arial" w:cs="Arial"/>
        <w:sz w:val="16"/>
        <w:szCs w:val="16"/>
      </w:rPr>
      <w:t xml:space="preserve">   </w:t>
    </w:r>
    <w:r w:rsidR="00E74314">
      <w:rPr>
        <w:rFonts w:ascii="Arial" w:hAnsi="Arial" w:cs="Arial"/>
        <w:sz w:val="16"/>
        <w:szCs w:val="16"/>
      </w:rPr>
      <w:tab/>
    </w:r>
    <w:r w:rsidR="00E74314">
      <w:rPr>
        <w:rFonts w:ascii="Arial" w:hAnsi="Arial" w:cs="Arial"/>
        <w:sz w:val="16"/>
        <w:szCs w:val="16"/>
      </w:rPr>
      <w:tab/>
    </w:r>
    <w:r w:rsidR="00E74314">
      <w:rPr>
        <w:rFonts w:ascii="Arial" w:hAnsi="Arial" w:cs="Arial"/>
        <w:sz w:val="16"/>
        <w:szCs w:val="16"/>
      </w:rPr>
      <w:tab/>
    </w:r>
    <w:r w:rsidR="00E74314">
      <w:rPr>
        <w:rFonts w:ascii="Arial" w:hAnsi="Arial" w:cs="Arial"/>
        <w:sz w:val="16"/>
        <w:szCs w:val="16"/>
      </w:rPr>
      <w:tab/>
    </w:r>
    <w:r w:rsidR="00E74314">
      <w:rPr>
        <w:rFonts w:ascii="Arial" w:hAnsi="Arial" w:cs="Arial"/>
        <w:sz w:val="16"/>
        <w:szCs w:val="16"/>
      </w:rPr>
      <w:tab/>
    </w:r>
    <w:r w:rsidR="00E74314">
      <w:rPr>
        <w:rFonts w:ascii="Arial" w:hAnsi="Arial" w:cs="Arial"/>
        <w:sz w:val="16"/>
        <w:szCs w:val="16"/>
      </w:rPr>
      <w:tab/>
    </w:r>
    <w:r w:rsidR="00E74314">
      <w:rPr>
        <w:rFonts w:ascii="Arial" w:hAnsi="Arial" w:cs="Arial"/>
        <w:sz w:val="16"/>
        <w:szCs w:val="16"/>
      </w:rPr>
      <w:tab/>
    </w:r>
    <w:r w:rsidR="00E74314">
      <w:rPr>
        <w:rFonts w:ascii="Arial" w:hAnsi="Arial" w:cs="Arial"/>
        <w:sz w:val="16"/>
        <w:szCs w:val="16"/>
      </w:rPr>
      <w:tab/>
    </w:r>
    <w:r w:rsidR="00E74314">
      <w:rPr>
        <w:rFonts w:ascii="Arial" w:hAnsi="Arial" w:cs="Arial"/>
        <w:sz w:val="16"/>
        <w:szCs w:val="16"/>
      </w:rPr>
      <w:tab/>
    </w:r>
    <w:r>
      <w:rPr>
        <w:rFonts w:ascii="Arial" w:hAnsi="Arial" w:cs="Arial"/>
        <w:sz w:val="16"/>
        <w:szCs w:val="16"/>
      </w:rPr>
      <w:t xml:space="preserve">   </w:t>
    </w:r>
    <w:r w:rsidRPr="00290072">
      <w:rPr>
        <w:rFonts w:ascii="Arial" w:hAnsi="Arial" w:cs="Arial"/>
        <w:sz w:val="16"/>
        <w:szCs w:val="16"/>
      </w:rPr>
      <w:t xml:space="preserve">Pág. </w:t>
    </w:r>
    <w:sdt>
      <w:sdtPr>
        <w:rPr>
          <w:rFonts w:ascii="Arial" w:hAnsi="Arial" w:cs="Arial"/>
          <w:sz w:val="16"/>
          <w:szCs w:val="16"/>
        </w:rPr>
        <w:id w:val="1412273697"/>
        <w:docPartObj>
          <w:docPartGallery w:val="Page Numbers (Bottom of Page)"/>
          <w:docPartUnique/>
        </w:docPartObj>
      </w:sdtPr>
      <w:sdtEndPr/>
      <w:sdtContent>
        <w:r w:rsidRPr="00290072">
          <w:rPr>
            <w:rFonts w:ascii="Arial" w:hAnsi="Arial" w:cs="Arial"/>
            <w:sz w:val="16"/>
            <w:szCs w:val="16"/>
          </w:rPr>
          <w:fldChar w:fldCharType="begin"/>
        </w:r>
        <w:r w:rsidRPr="00290072">
          <w:rPr>
            <w:rFonts w:ascii="Arial" w:hAnsi="Arial" w:cs="Arial"/>
            <w:sz w:val="16"/>
            <w:szCs w:val="16"/>
          </w:rPr>
          <w:instrText xml:space="preserve"> PAGE   \* MERGEFORMAT </w:instrText>
        </w:r>
        <w:r w:rsidRPr="00290072">
          <w:rPr>
            <w:rFonts w:ascii="Arial" w:hAnsi="Arial" w:cs="Arial"/>
            <w:sz w:val="16"/>
            <w:szCs w:val="16"/>
          </w:rPr>
          <w:fldChar w:fldCharType="separate"/>
        </w:r>
        <w:r w:rsidR="00513FF3">
          <w:rPr>
            <w:rFonts w:ascii="Arial" w:hAnsi="Arial" w:cs="Arial"/>
            <w:noProof/>
            <w:sz w:val="16"/>
            <w:szCs w:val="16"/>
          </w:rPr>
          <w:t>14</w:t>
        </w:r>
        <w:r w:rsidRPr="00290072">
          <w:rPr>
            <w:rFonts w:ascii="Arial" w:hAnsi="Arial" w:cs="Arial"/>
            <w:sz w:val="16"/>
            <w:szCs w:val="16"/>
          </w:rPr>
          <w:fldChar w:fldCharType="end"/>
        </w:r>
        <w:r w:rsidRPr="00290072">
          <w:rPr>
            <w:rFonts w:ascii="Arial" w:hAnsi="Arial" w:cs="Arial"/>
            <w:sz w:val="16"/>
            <w:szCs w:val="16"/>
          </w:rPr>
          <w:t xml:space="preserve"> de </w:t>
        </w:r>
        <w:r w:rsidR="009875E1">
          <w:rPr>
            <w:rFonts w:ascii="Arial" w:hAnsi="Arial" w:cs="Arial"/>
            <w:sz w:val="16"/>
            <w:szCs w:val="16"/>
          </w:rPr>
          <w:t>13</w:t>
        </w:r>
      </w:sdtContent>
    </w:sdt>
  </w:p>
  <w:p w14:paraId="0A8D47FC" w14:textId="54B958F8" w:rsidR="00D650B1" w:rsidRPr="00AF45A9" w:rsidRDefault="00D650B1" w:rsidP="00AF45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DAAFD" w14:textId="77777777" w:rsidR="00B33AC9" w:rsidRDefault="00B33AC9">
      <w:r>
        <w:separator/>
      </w:r>
    </w:p>
  </w:footnote>
  <w:footnote w:type="continuationSeparator" w:id="0">
    <w:p w14:paraId="463F5EC8" w14:textId="77777777" w:rsidR="00B33AC9" w:rsidRDefault="00B33A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7B1E2D"/>
    <w:multiLevelType w:val="hybridMultilevel"/>
    <w:tmpl w:val="181E87F6"/>
    <w:lvl w:ilvl="0" w:tplc="50B231E8">
      <w:start w:val="1"/>
      <w:numFmt w:val="decimal"/>
      <w:lvlText w:val="%1."/>
      <w:lvlJc w:val="left"/>
      <w:pPr>
        <w:ind w:left="720" w:hanging="360"/>
      </w:pPr>
      <w:rPr>
        <w:rFonts w:cs="Times New Roman"/>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6126FE"/>
    <w:multiLevelType w:val="hybridMultilevel"/>
    <w:tmpl w:val="10D04A44"/>
    <w:lvl w:ilvl="0" w:tplc="0C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2141FF"/>
    <w:multiLevelType w:val="multilevel"/>
    <w:tmpl w:val="1A9C13EE"/>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932E37"/>
    <w:multiLevelType w:val="multilevel"/>
    <w:tmpl w:val="4566CF3C"/>
    <w:lvl w:ilvl="0">
      <w:start w:val="1"/>
      <w:numFmt w:val="decimal"/>
      <w:lvlText w:val="%1."/>
      <w:lvlJc w:val="left"/>
      <w:pPr>
        <w:ind w:left="720" w:hanging="360"/>
      </w:pPr>
      <w:rPr>
        <w:rFonts w:cs="Times New Roman"/>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39F07AD"/>
    <w:multiLevelType w:val="hybridMultilevel"/>
    <w:tmpl w:val="38F8D8A2"/>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2A6452"/>
    <w:multiLevelType w:val="hybridMultilevel"/>
    <w:tmpl w:val="F03CD60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B64FBD"/>
    <w:multiLevelType w:val="hybridMultilevel"/>
    <w:tmpl w:val="847E638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3B0ADC"/>
    <w:multiLevelType w:val="hybridMultilevel"/>
    <w:tmpl w:val="88023D6E"/>
    <w:lvl w:ilvl="0" w:tplc="0C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872755"/>
    <w:multiLevelType w:val="hybridMultilevel"/>
    <w:tmpl w:val="9646A48A"/>
    <w:lvl w:ilvl="0" w:tplc="50B231E8">
      <w:start w:val="1"/>
      <w:numFmt w:val="decimal"/>
      <w:lvlText w:val="%1."/>
      <w:lvlJc w:val="left"/>
      <w:pPr>
        <w:ind w:left="720" w:hanging="360"/>
      </w:pPr>
      <w:rPr>
        <w:rFonts w:cs="Times New Roman"/>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D8616F"/>
    <w:multiLevelType w:val="hybridMultilevel"/>
    <w:tmpl w:val="6F904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2" w15:restartNumberingAfterBreak="0">
    <w:nsid w:val="5D7947BC"/>
    <w:multiLevelType w:val="hybridMultilevel"/>
    <w:tmpl w:val="76701A4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1110771"/>
    <w:multiLevelType w:val="hybridMultilevel"/>
    <w:tmpl w:val="3C7245E6"/>
    <w:lvl w:ilvl="0" w:tplc="0C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4"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E656CDE"/>
    <w:multiLevelType w:val="hybridMultilevel"/>
    <w:tmpl w:val="912E025E"/>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39B5332"/>
    <w:multiLevelType w:val="hybridMultilevel"/>
    <w:tmpl w:val="F7DEA17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9515FCF"/>
    <w:multiLevelType w:val="hybridMultilevel"/>
    <w:tmpl w:val="BC0473A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0D5846"/>
    <w:multiLevelType w:val="hybridMultilevel"/>
    <w:tmpl w:val="8E2A62A6"/>
    <w:lvl w:ilvl="0" w:tplc="0C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1"/>
  </w:num>
  <w:num w:numId="2">
    <w:abstractNumId w:val="20"/>
  </w:num>
  <w:num w:numId="3">
    <w:abstractNumId w:val="6"/>
  </w:num>
  <w:num w:numId="4">
    <w:abstractNumId w:val="14"/>
  </w:num>
  <w:num w:numId="5">
    <w:abstractNumId w:val="18"/>
  </w:num>
  <w:num w:numId="6">
    <w:abstractNumId w:val="3"/>
  </w:num>
  <w:num w:numId="7">
    <w:abstractNumId w:val="0"/>
  </w:num>
  <w:num w:numId="8">
    <w:abstractNumId w:val="16"/>
  </w:num>
  <w:num w:numId="9">
    <w:abstractNumId w:val="9"/>
  </w:num>
  <w:num w:numId="10">
    <w:abstractNumId w:val="17"/>
  </w:num>
  <w:num w:numId="11">
    <w:abstractNumId w:val="22"/>
  </w:num>
  <w:num w:numId="12">
    <w:abstractNumId w:val="10"/>
  </w:num>
  <w:num w:numId="13">
    <w:abstractNumId w:val="27"/>
  </w:num>
  <w:num w:numId="14">
    <w:abstractNumId w:val="25"/>
  </w:num>
  <w:num w:numId="15">
    <w:abstractNumId w:val="19"/>
  </w:num>
  <w:num w:numId="16">
    <w:abstractNumId w:val="28"/>
  </w:num>
  <w:num w:numId="17">
    <w:abstractNumId w:val="15"/>
  </w:num>
  <w:num w:numId="18">
    <w:abstractNumId w:val="8"/>
  </w:num>
  <w:num w:numId="19">
    <w:abstractNumId w:val="5"/>
  </w:num>
  <w:num w:numId="20">
    <w:abstractNumId w:val="7"/>
  </w:num>
  <w:num w:numId="21">
    <w:abstractNumId w:val="24"/>
  </w:num>
  <w:num w:numId="22">
    <w:abstractNumId w:val="1"/>
  </w:num>
  <w:num w:numId="23">
    <w:abstractNumId w:val="13"/>
  </w:num>
  <w:num w:numId="24">
    <w:abstractNumId w:val="26"/>
  </w:num>
  <w:num w:numId="25">
    <w:abstractNumId w:val="2"/>
  </w:num>
  <w:num w:numId="26">
    <w:abstractNumId w:val="11"/>
  </w:num>
  <w:num w:numId="27">
    <w:abstractNumId w:val="12"/>
  </w:num>
  <w:num w:numId="28">
    <w:abstractNumId w:val="29"/>
  </w:num>
  <w:num w:numId="29">
    <w:abstractNumId w:val="23"/>
  </w:num>
  <w:num w:numId="3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064C3"/>
    <w:rsid w:val="00011FBF"/>
    <w:rsid w:val="000202D1"/>
    <w:rsid w:val="00020A96"/>
    <w:rsid w:val="00024619"/>
    <w:rsid w:val="00026A1E"/>
    <w:rsid w:val="00027966"/>
    <w:rsid w:val="00030568"/>
    <w:rsid w:val="00032CA7"/>
    <w:rsid w:val="00033378"/>
    <w:rsid w:val="000358FE"/>
    <w:rsid w:val="00035F95"/>
    <w:rsid w:val="000365DC"/>
    <w:rsid w:val="0004171E"/>
    <w:rsid w:val="00042E47"/>
    <w:rsid w:val="0004645A"/>
    <w:rsid w:val="00047911"/>
    <w:rsid w:val="000528F9"/>
    <w:rsid w:val="00053385"/>
    <w:rsid w:val="00055F10"/>
    <w:rsid w:val="00057064"/>
    <w:rsid w:val="00057495"/>
    <w:rsid w:val="00057C11"/>
    <w:rsid w:val="0006012A"/>
    <w:rsid w:val="00060267"/>
    <w:rsid w:val="0006394D"/>
    <w:rsid w:val="000648AB"/>
    <w:rsid w:val="00064DC2"/>
    <w:rsid w:val="00064EE0"/>
    <w:rsid w:val="00067A11"/>
    <w:rsid w:val="00071B78"/>
    <w:rsid w:val="000729A2"/>
    <w:rsid w:val="00081059"/>
    <w:rsid w:val="00082EC6"/>
    <w:rsid w:val="00082F2D"/>
    <w:rsid w:val="00083C2B"/>
    <w:rsid w:val="00085D12"/>
    <w:rsid w:val="00090192"/>
    <w:rsid w:val="000918ED"/>
    <w:rsid w:val="000929CD"/>
    <w:rsid w:val="000959EA"/>
    <w:rsid w:val="00096C67"/>
    <w:rsid w:val="00097330"/>
    <w:rsid w:val="000976C7"/>
    <w:rsid w:val="000A19F1"/>
    <w:rsid w:val="000A7C13"/>
    <w:rsid w:val="000B3836"/>
    <w:rsid w:val="000B5ED2"/>
    <w:rsid w:val="000C0C9F"/>
    <w:rsid w:val="000C1ED5"/>
    <w:rsid w:val="000C2469"/>
    <w:rsid w:val="000C7DEE"/>
    <w:rsid w:val="000D1176"/>
    <w:rsid w:val="000D1ED6"/>
    <w:rsid w:val="000D7962"/>
    <w:rsid w:val="000E621B"/>
    <w:rsid w:val="000F0212"/>
    <w:rsid w:val="000F6075"/>
    <w:rsid w:val="0010176F"/>
    <w:rsid w:val="00101847"/>
    <w:rsid w:val="001037EA"/>
    <w:rsid w:val="001111DD"/>
    <w:rsid w:val="00112CAC"/>
    <w:rsid w:val="001171AF"/>
    <w:rsid w:val="001239A8"/>
    <w:rsid w:val="00133A48"/>
    <w:rsid w:val="00135360"/>
    <w:rsid w:val="00143872"/>
    <w:rsid w:val="00144896"/>
    <w:rsid w:val="00146047"/>
    <w:rsid w:val="00146A3C"/>
    <w:rsid w:val="00147237"/>
    <w:rsid w:val="0015014D"/>
    <w:rsid w:val="001504AC"/>
    <w:rsid w:val="00150F2E"/>
    <w:rsid w:val="00164768"/>
    <w:rsid w:val="00167786"/>
    <w:rsid w:val="00167D72"/>
    <w:rsid w:val="001704D4"/>
    <w:rsid w:val="001707B7"/>
    <w:rsid w:val="00175CE2"/>
    <w:rsid w:val="001810F1"/>
    <w:rsid w:val="00186777"/>
    <w:rsid w:val="00190B5F"/>
    <w:rsid w:val="00190C3C"/>
    <w:rsid w:val="0019389E"/>
    <w:rsid w:val="00194BCB"/>
    <w:rsid w:val="0019786B"/>
    <w:rsid w:val="001A2122"/>
    <w:rsid w:val="001A26CC"/>
    <w:rsid w:val="001A27E3"/>
    <w:rsid w:val="001A3102"/>
    <w:rsid w:val="001A61BA"/>
    <w:rsid w:val="001A636B"/>
    <w:rsid w:val="001B03DD"/>
    <w:rsid w:val="001B7E27"/>
    <w:rsid w:val="001C0C21"/>
    <w:rsid w:val="001C1733"/>
    <w:rsid w:val="001C2556"/>
    <w:rsid w:val="001D0E70"/>
    <w:rsid w:val="001D22B6"/>
    <w:rsid w:val="001D7ED2"/>
    <w:rsid w:val="001E0CD8"/>
    <w:rsid w:val="001E239B"/>
    <w:rsid w:val="001F1872"/>
    <w:rsid w:val="001F1A55"/>
    <w:rsid w:val="001F2FB0"/>
    <w:rsid w:val="001F5578"/>
    <w:rsid w:val="001F6FBE"/>
    <w:rsid w:val="00200FC2"/>
    <w:rsid w:val="00204969"/>
    <w:rsid w:val="002063A9"/>
    <w:rsid w:val="0021131D"/>
    <w:rsid w:val="00211446"/>
    <w:rsid w:val="00212FD3"/>
    <w:rsid w:val="00213EDB"/>
    <w:rsid w:val="00214BCC"/>
    <w:rsid w:val="0021690B"/>
    <w:rsid w:val="00220797"/>
    <w:rsid w:val="00222319"/>
    <w:rsid w:val="00227BAF"/>
    <w:rsid w:val="00234F6A"/>
    <w:rsid w:val="00235FD3"/>
    <w:rsid w:val="00236288"/>
    <w:rsid w:val="00242559"/>
    <w:rsid w:val="0025010E"/>
    <w:rsid w:val="002520D5"/>
    <w:rsid w:val="00252ED4"/>
    <w:rsid w:val="00255E93"/>
    <w:rsid w:val="0025620D"/>
    <w:rsid w:val="0025717F"/>
    <w:rsid w:val="00260C1F"/>
    <w:rsid w:val="0027186E"/>
    <w:rsid w:val="0028115D"/>
    <w:rsid w:val="00281300"/>
    <w:rsid w:val="00281CBD"/>
    <w:rsid w:val="002858C0"/>
    <w:rsid w:val="00287C6F"/>
    <w:rsid w:val="002967AD"/>
    <w:rsid w:val="002A14D4"/>
    <w:rsid w:val="002A359E"/>
    <w:rsid w:val="002A4DFE"/>
    <w:rsid w:val="002A53C5"/>
    <w:rsid w:val="002A7B05"/>
    <w:rsid w:val="002B0DCD"/>
    <w:rsid w:val="002B11C4"/>
    <w:rsid w:val="002B1655"/>
    <w:rsid w:val="002B2DA0"/>
    <w:rsid w:val="002B2ECF"/>
    <w:rsid w:val="002B3D73"/>
    <w:rsid w:val="002B433F"/>
    <w:rsid w:val="002C6380"/>
    <w:rsid w:val="002C6638"/>
    <w:rsid w:val="002C724D"/>
    <w:rsid w:val="002C73CC"/>
    <w:rsid w:val="002D1EBF"/>
    <w:rsid w:val="002D3CE0"/>
    <w:rsid w:val="002E2CE2"/>
    <w:rsid w:val="002E505E"/>
    <w:rsid w:val="002E72B3"/>
    <w:rsid w:val="002F15C4"/>
    <w:rsid w:val="002F560E"/>
    <w:rsid w:val="002F7106"/>
    <w:rsid w:val="002F7AE1"/>
    <w:rsid w:val="00301DD1"/>
    <w:rsid w:val="0030223D"/>
    <w:rsid w:val="00302DAE"/>
    <w:rsid w:val="003144CE"/>
    <w:rsid w:val="003176CD"/>
    <w:rsid w:val="0032345A"/>
    <w:rsid w:val="00326046"/>
    <w:rsid w:val="00330E90"/>
    <w:rsid w:val="00331945"/>
    <w:rsid w:val="00334899"/>
    <w:rsid w:val="00336559"/>
    <w:rsid w:val="00337072"/>
    <w:rsid w:val="003403A2"/>
    <w:rsid w:val="003416CA"/>
    <w:rsid w:val="003419CE"/>
    <w:rsid w:val="003460BB"/>
    <w:rsid w:val="0034706C"/>
    <w:rsid w:val="00351001"/>
    <w:rsid w:val="0035172F"/>
    <w:rsid w:val="00363944"/>
    <w:rsid w:val="00363C16"/>
    <w:rsid w:val="00364DBA"/>
    <w:rsid w:val="003670BD"/>
    <w:rsid w:val="0036776D"/>
    <w:rsid w:val="0037059C"/>
    <w:rsid w:val="00370AEE"/>
    <w:rsid w:val="003737A4"/>
    <w:rsid w:val="003741D4"/>
    <w:rsid w:val="00380002"/>
    <w:rsid w:val="00382556"/>
    <w:rsid w:val="003841C8"/>
    <w:rsid w:val="00385A16"/>
    <w:rsid w:val="00387670"/>
    <w:rsid w:val="003942D1"/>
    <w:rsid w:val="00396AC8"/>
    <w:rsid w:val="00397976"/>
    <w:rsid w:val="00397B96"/>
    <w:rsid w:val="003A0A69"/>
    <w:rsid w:val="003A3054"/>
    <w:rsid w:val="003A79FF"/>
    <w:rsid w:val="003B022B"/>
    <w:rsid w:val="003B1AE1"/>
    <w:rsid w:val="003B2E2E"/>
    <w:rsid w:val="003B69F3"/>
    <w:rsid w:val="003C477E"/>
    <w:rsid w:val="003C4AC8"/>
    <w:rsid w:val="003C6360"/>
    <w:rsid w:val="003D16F1"/>
    <w:rsid w:val="003D1E76"/>
    <w:rsid w:val="003D7103"/>
    <w:rsid w:val="003D75D1"/>
    <w:rsid w:val="003D7D20"/>
    <w:rsid w:val="003E6168"/>
    <w:rsid w:val="003E6771"/>
    <w:rsid w:val="003F0BCD"/>
    <w:rsid w:val="003F1FF4"/>
    <w:rsid w:val="003F2BF1"/>
    <w:rsid w:val="003F2EB2"/>
    <w:rsid w:val="004014A9"/>
    <w:rsid w:val="004030F4"/>
    <w:rsid w:val="0040495A"/>
    <w:rsid w:val="00416C5C"/>
    <w:rsid w:val="00421577"/>
    <w:rsid w:val="0042359A"/>
    <w:rsid w:val="00424635"/>
    <w:rsid w:val="004310AD"/>
    <w:rsid w:val="00431B07"/>
    <w:rsid w:val="00432A1B"/>
    <w:rsid w:val="00436D5C"/>
    <w:rsid w:val="00436DFF"/>
    <w:rsid w:val="004400F7"/>
    <w:rsid w:val="00440855"/>
    <w:rsid w:val="0044407A"/>
    <w:rsid w:val="004449B1"/>
    <w:rsid w:val="0044664A"/>
    <w:rsid w:val="00447AC2"/>
    <w:rsid w:val="00450657"/>
    <w:rsid w:val="00450F5D"/>
    <w:rsid w:val="00457F19"/>
    <w:rsid w:val="00467756"/>
    <w:rsid w:val="00467994"/>
    <w:rsid w:val="00470D4F"/>
    <w:rsid w:val="00471445"/>
    <w:rsid w:val="0047304A"/>
    <w:rsid w:val="00473A95"/>
    <w:rsid w:val="00474BE6"/>
    <w:rsid w:val="0048142A"/>
    <w:rsid w:val="00481FDB"/>
    <w:rsid w:val="0048524B"/>
    <w:rsid w:val="004861DE"/>
    <w:rsid w:val="00492680"/>
    <w:rsid w:val="004933B8"/>
    <w:rsid w:val="00495161"/>
    <w:rsid w:val="00496411"/>
    <w:rsid w:val="004A01DC"/>
    <w:rsid w:val="004B160D"/>
    <w:rsid w:val="004B5C37"/>
    <w:rsid w:val="004C1740"/>
    <w:rsid w:val="004C1BAA"/>
    <w:rsid w:val="004C4AD4"/>
    <w:rsid w:val="004C4C9F"/>
    <w:rsid w:val="004C6D76"/>
    <w:rsid w:val="004D1BF9"/>
    <w:rsid w:val="004D5ABA"/>
    <w:rsid w:val="004D759B"/>
    <w:rsid w:val="004F0232"/>
    <w:rsid w:val="004F4F51"/>
    <w:rsid w:val="00502017"/>
    <w:rsid w:val="0050409D"/>
    <w:rsid w:val="00510CC9"/>
    <w:rsid w:val="00513FF3"/>
    <w:rsid w:val="0051556D"/>
    <w:rsid w:val="005168EF"/>
    <w:rsid w:val="00521777"/>
    <w:rsid w:val="0052379C"/>
    <w:rsid w:val="005253FD"/>
    <w:rsid w:val="0052651E"/>
    <w:rsid w:val="00531D36"/>
    <w:rsid w:val="00533242"/>
    <w:rsid w:val="00542CC2"/>
    <w:rsid w:val="00551C3E"/>
    <w:rsid w:val="00556721"/>
    <w:rsid w:val="00562C8D"/>
    <w:rsid w:val="00566D99"/>
    <w:rsid w:val="005704E3"/>
    <w:rsid w:val="0057081A"/>
    <w:rsid w:val="0057226B"/>
    <w:rsid w:val="005731F6"/>
    <w:rsid w:val="00574859"/>
    <w:rsid w:val="00575170"/>
    <w:rsid w:val="00576DAD"/>
    <w:rsid w:val="005776EB"/>
    <w:rsid w:val="00584A3D"/>
    <w:rsid w:val="00591332"/>
    <w:rsid w:val="005A2F95"/>
    <w:rsid w:val="005B1148"/>
    <w:rsid w:val="005B1255"/>
    <w:rsid w:val="005B66C3"/>
    <w:rsid w:val="005B66E3"/>
    <w:rsid w:val="005B71ED"/>
    <w:rsid w:val="005C0AC0"/>
    <w:rsid w:val="005C3669"/>
    <w:rsid w:val="005C416B"/>
    <w:rsid w:val="005C6FF9"/>
    <w:rsid w:val="005D14CB"/>
    <w:rsid w:val="005D5E65"/>
    <w:rsid w:val="005E0156"/>
    <w:rsid w:val="005E4267"/>
    <w:rsid w:val="005E615C"/>
    <w:rsid w:val="005E7043"/>
    <w:rsid w:val="005F3475"/>
    <w:rsid w:val="005F78E3"/>
    <w:rsid w:val="00605155"/>
    <w:rsid w:val="00606C3E"/>
    <w:rsid w:val="00614F2F"/>
    <w:rsid w:val="00617447"/>
    <w:rsid w:val="006267CA"/>
    <w:rsid w:val="00633EDA"/>
    <w:rsid w:val="00640951"/>
    <w:rsid w:val="00640EEE"/>
    <w:rsid w:val="0064577B"/>
    <w:rsid w:val="006457E0"/>
    <w:rsid w:val="006500C3"/>
    <w:rsid w:val="00650155"/>
    <w:rsid w:val="006535AA"/>
    <w:rsid w:val="00653AC9"/>
    <w:rsid w:val="00654FC4"/>
    <w:rsid w:val="00655729"/>
    <w:rsid w:val="00660512"/>
    <w:rsid w:val="0066657D"/>
    <w:rsid w:val="00674C29"/>
    <w:rsid w:val="006765F3"/>
    <w:rsid w:val="00677393"/>
    <w:rsid w:val="006834D9"/>
    <w:rsid w:val="00686B22"/>
    <w:rsid w:val="00686E30"/>
    <w:rsid w:val="006928DF"/>
    <w:rsid w:val="00697575"/>
    <w:rsid w:val="006A23FF"/>
    <w:rsid w:val="006A4E74"/>
    <w:rsid w:val="006B2C30"/>
    <w:rsid w:val="006C0A45"/>
    <w:rsid w:val="006C10D2"/>
    <w:rsid w:val="006C1C04"/>
    <w:rsid w:val="006C2ADA"/>
    <w:rsid w:val="006C3B68"/>
    <w:rsid w:val="006C4E22"/>
    <w:rsid w:val="006C5822"/>
    <w:rsid w:val="006D11C5"/>
    <w:rsid w:val="006D1B2A"/>
    <w:rsid w:val="006D6BCE"/>
    <w:rsid w:val="006D6D8F"/>
    <w:rsid w:val="006D6D9B"/>
    <w:rsid w:val="006E094D"/>
    <w:rsid w:val="006F24BD"/>
    <w:rsid w:val="006F4526"/>
    <w:rsid w:val="006F4B2C"/>
    <w:rsid w:val="00701EFC"/>
    <w:rsid w:val="007035F2"/>
    <w:rsid w:val="00705A3D"/>
    <w:rsid w:val="0071289C"/>
    <w:rsid w:val="0071299B"/>
    <w:rsid w:val="00715620"/>
    <w:rsid w:val="00716143"/>
    <w:rsid w:val="00720777"/>
    <w:rsid w:val="007224B0"/>
    <w:rsid w:val="00722A28"/>
    <w:rsid w:val="00730FD1"/>
    <w:rsid w:val="0073202B"/>
    <w:rsid w:val="00733FCB"/>
    <w:rsid w:val="00736A5D"/>
    <w:rsid w:val="007410CB"/>
    <w:rsid w:val="00743274"/>
    <w:rsid w:val="007450BA"/>
    <w:rsid w:val="00745553"/>
    <w:rsid w:val="00745BB0"/>
    <w:rsid w:val="00746AF3"/>
    <w:rsid w:val="007513A6"/>
    <w:rsid w:val="00753202"/>
    <w:rsid w:val="00753D10"/>
    <w:rsid w:val="00760582"/>
    <w:rsid w:val="00765DB6"/>
    <w:rsid w:val="00767234"/>
    <w:rsid w:val="00773D28"/>
    <w:rsid w:val="00774755"/>
    <w:rsid w:val="00774E70"/>
    <w:rsid w:val="007754FC"/>
    <w:rsid w:val="00783402"/>
    <w:rsid w:val="007901EB"/>
    <w:rsid w:val="007964FA"/>
    <w:rsid w:val="007A035C"/>
    <w:rsid w:val="007A322E"/>
    <w:rsid w:val="007A344C"/>
    <w:rsid w:val="007A649E"/>
    <w:rsid w:val="007A6D16"/>
    <w:rsid w:val="007B1632"/>
    <w:rsid w:val="007B73FF"/>
    <w:rsid w:val="007B7A33"/>
    <w:rsid w:val="007B7A64"/>
    <w:rsid w:val="007C27F8"/>
    <w:rsid w:val="007C4791"/>
    <w:rsid w:val="007C5B7D"/>
    <w:rsid w:val="007C6E5E"/>
    <w:rsid w:val="007D3272"/>
    <w:rsid w:val="007D3BF3"/>
    <w:rsid w:val="007D7C41"/>
    <w:rsid w:val="007E73E2"/>
    <w:rsid w:val="007F2C43"/>
    <w:rsid w:val="007F511B"/>
    <w:rsid w:val="007F7603"/>
    <w:rsid w:val="008031DB"/>
    <w:rsid w:val="0080786C"/>
    <w:rsid w:val="00810FFB"/>
    <w:rsid w:val="00813813"/>
    <w:rsid w:val="00815518"/>
    <w:rsid w:val="00815C72"/>
    <w:rsid w:val="00820B22"/>
    <w:rsid w:val="00822468"/>
    <w:rsid w:val="0082261A"/>
    <w:rsid w:val="00824DAA"/>
    <w:rsid w:val="008303A6"/>
    <w:rsid w:val="008312BA"/>
    <w:rsid w:val="00832A5F"/>
    <w:rsid w:val="00832BB3"/>
    <w:rsid w:val="00833933"/>
    <w:rsid w:val="00834ADF"/>
    <w:rsid w:val="0084105A"/>
    <w:rsid w:val="00847453"/>
    <w:rsid w:val="00851132"/>
    <w:rsid w:val="008511A7"/>
    <w:rsid w:val="0085731F"/>
    <w:rsid w:val="008632D4"/>
    <w:rsid w:val="0086660C"/>
    <w:rsid w:val="00870723"/>
    <w:rsid w:val="008730BF"/>
    <w:rsid w:val="008737E2"/>
    <w:rsid w:val="00876733"/>
    <w:rsid w:val="00881A83"/>
    <w:rsid w:val="00881C51"/>
    <w:rsid w:val="0088280E"/>
    <w:rsid w:val="00882EE9"/>
    <w:rsid w:val="008831DB"/>
    <w:rsid w:val="00887DB5"/>
    <w:rsid w:val="00894384"/>
    <w:rsid w:val="00896F4D"/>
    <w:rsid w:val="008A5250"/>
    <w:rsid w:val="008A649A"/>
    <w:rsid w:val="008A6FDB"/>
    <w:rsid w:val="008B13D6"/>
    <w:rsid w:val="008B13DD"/>
    <w:rsid w:val="008B46CB"/>
    <w:rsid w:val="008B51EB"/>
    <w:rsid w:val="008B5AA1"/>
    <w:rsid w:val="008B5B83"/>
    <w:rsid w:val="008C2DC7"/>
    <w:rsid w:val="008C3F27"/>
    <w:rsid w:val="008C53A0"/>
    <w:rsid w:val="008C6DB3"/>
    <w:rsid w:val="008D205D"/>
    <w:rsid w:val="008D454C"/>
    <w:rsid w:val="008E00F6"/>
    <w:rsid w:val="008E332F"/>
    <w:rsid w:val="008F5D05"/>
    <w:rsid w:val="008F6056"/>
    <w:rsid w:val="008F6421"/>
    <w:rsid w:val="0090033E"/>
    <w:rsid w:val="00903C67"/>
    <w:rsid w:val="009065C0"/>
    <w:rsid w:val="0091050C"/>
    <w:rsid w:val="009116BF"/>
    <w:rsid w:val="00914CE1"/>
    <w:rsid w:val="0092277D"/>
    <w:rsid w:val="00925726"/>
    <w:rsid w:val="009362A5"/>
    <w:rsid w:val="00942B88"/>
    <w:rsid w:val="00945537"/>
    <w:rsid w:val="009513D9"/>
    <w:rsid w:val="00954506"/>
    <w:rsid w:val="00955CE0"/>
    <w:rsid w:val="00960BB1"/>
    <w:rsid w:val="00964846"/>
    <w:rsid w:val="009802D4"/>
    <w:rsid w:val="00983740"/>
    <w:rsid w:val="00983A21"/>
    <w:rsid w:val="0098602A"/>
    <w:rsid w:val="009875E1"/>
    <w:rsid w:val="009A3C8E"/>
    <w:rsid w:val="009A54D0"/>
    <w:rsid w:val="009A658D"/>
    <w:rsid w:val="009B1A5E"/>
    <w:rsid w:val="009C14C0"/>
    <w:rsid w:val="009C232B"/>
    <w:rsid w:val="009C41A0"/>
    <w:rsid w:val="009C5DB9"/>
    <w:rsid w:val="009C77DC"/>
    <w:rsid w:val="009C789A"/>
    <w:rsid w:val="009D1391"/>
    <w:rsid w:val="009D5C7E"/>
    <w:rsid w:val="009E3035"/>
    <w:rsid w:val="009E3270"/>
    <w:rsid w:val="009E3287"/>
    <w:rsid w:val="009E50BA"/>
    <w:rsid w:val="009E5B4C"/>
    <w:rsid w:val="009F1352"/>
    <w:rsid w:val="009F1695"/>
    <w:rsid w:val="009F1CFE"/>
    <w:rsid w:val="00A01870"/>
    <w:rsid w:val="00A01D79"/>
    <w:rsid w:val="00A10C5E"/>
    <w:rsid w:val="00A150C5"/>
    <w:rsid w:val="00A15B2D"/>
    <w:rsid w:val="00A169AD"/>
    <w:rsid w:val="00A17071"/>
    <w:rsid w:val="00A20B10"/>
    <w:rsid w:val="00A2333B"/>
    <w:rsid w:val="00A26E9C"/>
    <w:rsid w:val="00A32046"/>
    <w:rsid w:val="00A3251B"/>
    <w:rsid w:val="00A362D7"/>
    <w:rsid w:val="00A407AD"/>
    <w:rsid w:val="00A41F82"/>
    <w:rsid w:val="00A42E26"/>
    <w:rsid w:val="00A465D9"/>
    <w:rsid w:val="00A5204B"/>
    <w:rsid w:val="00A53C29"/>
    <w:rsid w:val="00A635B8"/>
    <w:rsid w:val="00A7114F"/>
    <w:rsid w:val="00A773BF"/>
    <w:rsid w:val="00A80F04"/>
    <w:rsid w:val="00A81309"/>
    <w:rsid w:val="00A84705"/>
    <w:rsid w:val="00A84DB9"/>
    <w:rsid w:val="00A901B5"/>
    <w:rsid w:val="00A927F4"/>
    <w:rsid w:val="00A9418C"/>
    <w:rsid w:val="00AA00DA"/>
    <w:rsid w:val="00AA04B3"/>
    <w:rsid w:val="00AA63A4"/>
    <w:rsid w:val="00AA6958"/>
    <w:rsid w:val="00AA768F"/>
    <w:rsid w:val="00AB11C2"/>
    <w:rsid w:val="00AC5DF5"/>
    <w:rsid w:val="00AC6218"/>
    <w:rsid w:val="00AD042A"/>
    <w:rsid w:val="00AD2488"/>
    <w:rsid w:val="00AD4178"/>
    <w:rsid w:val="00AD6F98"/>
    <w:rsid w:val="00AD7FEA"/>
    <w:rsid w:val="00AE0450"/>
    <w:rsid w:val="00AE32C7"/>
    <w:rsid w:val="00AE3B29"/>
    <w:rsid w:val="00AE5D14"/>
    <w:rsid w:val="00AF45A9"/>
    <w:rsid w:val="00AF56C4"/>
    <w:rsid w:val="00B05790"/>
    <w:rsid w:val="00B07700"/>
    <w:rsid w:val="00B07BEC"/>
    <w:rsid w:val="00B11B3E"/>
    <w:rsid w:val="00B14FE5"/>
    <w:rsid w:val="00B22025"/>
    <w:rsid w:val="00B248FC"/>
    <w:rsid w:val="00B24BE3"/>
    <w:rsid w:val="00B30C3C"/>
    <w:rsid w:val="00B33AC9"/>
    <w:rsid w:val="00B3660C"/>
    <w:rsid w:val="00B40935"/>
    <w:rsid w:val="00B434B3"/>
    <w:rsid w:val="00B44495"/>
    <w:rsid w:val="00B44859"/>
    <w:rsid w:val="00B5157C"/>
    <w:rsid w:val="00B51D24"/>
    <w:rsid w:val="00B55DC6"/>
    <w:rsid w:val="00B67857"/>
    <w:rsid w:val="00B7324C"/>
    <w:rsid w:val="00B752EE"/>
    <w:rsid w:val="00B834DF"/>
    <w:rsid w:val="00B8677F"/>
    <w:rsid w:val="00B91B8A"/>
    <w:rsid w:val="00B97F9A"/>
    <w:rsid w:val="00BA14D5"/>
    <w:rsid w:val="00BA471D"/>
    <w:rsid w:val="00BA7A96"/>
    <w:rsid w:val="00BB0E9B"/>
    <w:rsid w:val="00BB1DA4"/>
    <w:rsid w:val="00BB2D86"/>
    <w:rsid w:val="00BB2F09"/>
    <w:rsid w:val="00BC21B8"/>
    <w:rsid w:val="00BC3B36"/>
    <w:rsid w:val="00BD083B"/>
    <w:rsid w:val="00BD18AB"/>
    <w:rsid w:val="00BD252F"/>
    <w:rsid w:val="00BD3185"/>
    <w:rsid w:val="00BD34BD"/>
    <w:rsid w:val="00BD4829"/>
    <w:rsid w:val="00BD7460"/>
    <w:rsid w:val="00BE11C3"/>
    <w:rsid w:val="00BE3FFD"/>
    <w:rsid w:val="00BE5F55"/>
    <w:rsid w:val="00BF3161"/>
    <w:rsid w:val="00BF33C4"/>
    <w:rsid w:val="00BF4C16"/>
    <w:rsid w:val="00C0097C"/>
    <w:rsid w:val="00C01246"/>
    <w:rsid w:val="00C05EC7"/>
    <w:rsid w:val="00C1160E"/>
    <w:rsid w:val="00C213F9"/>
    <w:rsid w:val="00C222D3"/>
    <w:rsid w:val="00C2642A"/>
    <w:rsid w:val="00C26BD4"/>
    <w:rsid w:val="00C31B9F"/>
    <w:rsid w:val="00C32D9D"/>
    <w:rsid w:val="00C34AF9"/>
    <w:rsid w:val="00C42275"/>
    <w:rsid w:val="00C42862"/>
    <w:rsid w:val="00C42DB9"/>
    <w:rsid w:val="00C45204"/>
    <w:rsid w:val="00C47655"/>
    <w:rsid w:val="00C50A22"/>
    <w:rsid w:val="00C569AC"/>
    <w:rsid w:val="00C56BBA"/>
    <w:rsid w:val="00C56C03"/>
    <w:rsid w:val="00C634A8"/>
    <w:rsid w:val="00C662C9"/>
    <w:rsid w:val="00C669C0"/>
    <w:rsid w:val="00C66CC8"/>
    <w:rsid w:val="00C72B9D"/>
    <w:rsid w:val="00C77739"/>
    <w:rsid w:val="00C778E1"/>
    <w:rsid w:val="00C8172F"/>
    <w:rsid w:val="00C837AB"/>
    <w:rsid w:val="00C90CA0"/>
    <w:rsid w:val="00C97F63"/>
    <w:rsid w:val="00CA32BD"/>
    <w:rsid w:val="00CA79A3"/>
    <w:rsid w:val="00CB0000"/>
    <w:rsid w:val="00CB6497"/>
    <w:rsid w:val="00CB690D"/>
    <w:rsid w:val="00CB779B"/>
    <w:rsid w:val="00CC0E3B"/>
    <w:rsid w:val="00CC1F72"/>
    <w:rsid w:val="00CC3331"/>
    <w:rsid w:val="00CC5788"/>
    <w:rsid w:val="00CC5A1A"/>
    <w:rsid w:val="00CC7E26"/>
    <w:rsid w:val="00CD1EA9"/>
    <w:rsid w:val="00CD21A4"/>
    <w:rsid w:val="00CD256D"/>
    <w:rsid w:val="00CD47DA"/>
    <w:rsid w:val="00CD4942"/>
    <w:rsid w:val="00CD4978"/>
    <w:rsid w:val="00CE01C5"/>
    <w:rsid w:val="00CE5C56"/>
    <w:rsid w:val="00CF174A"/>
    <w:rsid w:val="00CF2DCB"/>
    <w:rsid w:val="00D00D5B"/>
    <w:rsid w:val="00D03FE3"/>
    <w:rsid w:val="00D04330"/>
    <w:rsid w:val="00D05FED"/>
    <w:rsid w:val="00D06F24"/>
    <w:rsid w:val="00D07D1C"/>
    <w:rsid w:val="00D25EFE"/>
    <w:rsid w:val="00D26379"/>
    <w:rsid w:val="00D30454"/>
    <w:rsid w:val="00D3357A"/>
    <w:rsid w:val="00D36C4A"/>
    <w:rsid w:val="00D53AA4"/>
    <w:rsid w:val="00D54919"/>
    <w:rsid w:val="00D60423"/>
    <w:rsid w:val="00D6200F"/>
    <w:rsid w:val="00D650B1"/>
    <w:rsid w:val="00D66697"/>
    <w:rsid w:val="00D67DF5"/>
    <w:rsid w:val="00D700AD"/>
    <w:rsid w:val="00D70C10"/>
    <w:rsid w:val="00D74063"/>
    <w:rsid w:val="00D76B85"/>
    <w:rsid w:val="00D81D47"/>
    <w:rsid w:val="00D82B8F"/>
    <w:rsid w:val="00D91A19"/>
    <w:rsid w:val="00D925B6"/>
    <w:rsid w:val="00D94F68"/>
    <w:rsid w:val="00D950B2"/>
    <w:rsid w:val="00D956B3"/>
    <w:rsid w:val="00DA4A29"/>
    <w:rsid w:val="00DB0127"/>
    <w:rsid w:val="00DB5042"/>
    <w:rsid w:val="00DB7E57"/>
    <w:rsid w:val="00DC0387"/>
    <w:rsid w:val="00DC3482"/>
    <w:rsid w:val="00DC3B8A"/>
    <w:rsid w:val="00DD45E3"/>
    <w:rsid w:val="00DD57E3"/>
    <w:rsid w:val="00DE21DA"/>
    <w:rsid w:val="00DE2E42"/>
    <w:rsid w:val="00DE388E"/>
    <w:rsid w:val="00DE43F5"/>
    <w:rsid w:val="00DE5A18"/>
    <w:rsid w:val="00DF448D"/>
    <w:rsid w:val="00DF627D"/>
    <w:rsid w:val="00E01953"/>
    <w:rsid w:val="00E02571"/>
    <w:rsid w:val="00E02F4D"/>
    <w:rsid w:val="00E02FFC"/>
    <w:rsid w:val="00E048EB"/>
    <w:rsid w:val="00E07499"/>
    <w:rsid w:val="00E12678"/>
    <w:rsid w:val="00E12997"/>
    <w:rsid w:val="00E12D96"/>
    <w:rsid w:val="00E2418A"/>
    <w:rsid w:val="00E249DE"/>
    <w:rsid w:val="00E343FD"/>
    <w:rsid w:val="00E4098C"/>
    <w:rsid w:val="00E42FFD"/>
    <w:rsid w:val="00E4487C"/>
    <w:rsid w:val="00E455F4"/>
    <w:rsid w:val="00E4595B"/>
    <w:rsid w:val="00E473B0"/>
    <w:rsid w:val="00E50BCB"/>
    <w:rsid w:val="00E5326C"/>
    <w:rsid w:val="00E55B67"/>
    <w:rsid w:val="00E56F78"/>
    <w:rsid w:val="00E603F7"/>
    <w:rsid w:val="00E61D70"/>
    <w:rsid w:val="00E62C74"/>
    <w:rsid w:val="00E62C86"/>
    <w:rsid w:val="00E6412F"/>
    <w:rsid w:val="00E70B3D"/>
    <w:rsid w:val="00E70B4C"/>
    <w:rsid w:val="00E72B96"/>
    <w:rsid w:val="00E74314"/>
    <w:rsid w:val="00E765E8"/>
    <w:rsid w:val="00E766F8"/>
    <w:rsid w:val="00E86984"/>
    <w:rsid w:val="00E87FBF"/>
    <w:rsid w:val="00E90EB1"/>
    <w:rsid w:val="00E921D8"/>
    <w:rsid w:val="00E934F6"/>
    <w:rsid w:val="00E9364E"/>
    <w:rsid w:val="00E953E4"/>
    <w:rsid w:val="00E9663B"/>
    <w:rsid w:val="00EA013D"/>
    <w:rsid w:val="00EA2558"/>
    <w:rsid w:val="00EA375E"/>
    <w:rsid w:val="00EA52ED"/>
    <w:rsid w:val="00EA74CB"/>
    <w:rsid w:val="00EB676F"/>
    <w:rsid w:val="00EB6F70"/>
    <w:rsid w:val="00EC2FB2"/>
    <w:rsid w:val="00EC6DD2"/>
    <w:rsid w:val="00ED6082"/>
    <w:rsid w:val="00ED66C1"/>
    <w:rsid w:val="00EE0D35"/>
    <w:rsid w:val="00EE10BE"/>
    <w:rsid w:val="00EE2EF8"/>
    <w:rsid w:val="00EE56DE"/>
    <w:rsid w:val="00EF3238"/>
    <w:rsid w:val="00EF35CD"/>
    <w:rsid w:val="00EF5298"/>
    <w:rsid w:val="00EF5F0B"/>
    <w:rsid w:val="00F04915"/>
    <w:rsid w:val="00F06954"/>
    <w:rsid w:val="00F15FF9"/>
    <w:rsid w:val="00F2053E"/>
    <w:rsid w:val="00F224CB"/>
    <w:rsid w:val="00F3184C"/>
    <w:rsid w:val="00F333AA"/>
    <w:rsid w:val="00F4050B"/>
    <w:rsid w:val="00F46F3B"/>
    <w:rsid w:val="00F47AB8"/>
    <w:rsid w:val="00F47C9C"/>
    <w:rsid w:val="00F51995"/>
    <w:rsid w:val="00F5341A"/>
    <w:rsid w:val="00F5431E"/>
    <w:rsid w:val="00F62F78"/>
    <w:rsid w:val="00F637CF"/>
    <w:rsid w:val="00F64C34"/>
    <w:rsid w:val="00F743E3"/>
    <w:rsid w:val="00F812DE"/>
    <w:rsid w:val="00F83390"/>
    <w:rsid w:val="00F84FC4"/>
    <w:rsid w:val="00F85FE5"/>
    <w:rsid w:val="00F86B16"/>
    <w:rsid w:val="00F9439B"/>
    <w:rsid w:val="00F94FCA"/>
    <w:rsid w:val="00FA1EFD"/>
    <w:rsid w:val="00FA4D69"/>
    <w:rsid w:val="00FA6F32"/>
    <w:rsid w:val="00FA77C9"/>
    <w:rsid w:val="00FA7C99"/>
    <w:rsid w:val="00FB1115"/>
    <w:rsid w:val="00FB162D"/>
    <w:rsid w:val="00FB4B32"/>
    <w:rsid w:val="00FB6C9F"/>
    <w:rsid w:val="00FC6259"/>
    <w:rsid w:val="00FC64D7"/>
    <w:rsid w:val="00FC6C3A"/>
    <w:rsid w:val="00FD0464"/>
    <w:rsid w:val="00FD046D"/>
    <w:rsid w:val="00FD04BF"/>
    <w:rsid w:val="00FD5ADA"/>
    <w:rsid w:val="00FD7939"/>
    <w:rsid w:val="00FE0CD9"/>
    <w:rsid w:val="00FE18B7"/>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FD05D-2744-4FBD-9E17-CD0F5313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14</Pages>
  <Words>4882</Words>
  <Characters>26852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Javier Aguila Espinoza</cp:lastModifiedBy>
  <cp:revision>77</cp:revision>
  <cp:lastPrinted>2020-11-13T19:46:00Z</cp:lastPrinted>
  <dcterms:created xsi:type="dcterms:W3CDTF">2020-11-10T22:51:00Z</dcterms:created>
  <dcterms:modified xsi:type="dcterms:W3CDTF">2021-10-26T17:36:00Z</dcterms:modified>
</cp:coreProperties>
</file>