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0CB91108" w:rsidR="001B03DD" w:rsidRPr="00AB3DE5" w:rsidRDefault="006A23FF" w:rsidP="00C77739">
      <w:pPr>
        <w:jc w:val="center"/>
        <w:rPr>
          <w:rFonts w:ascii="Arial" w:hAnsi="Arial" w:cs="Arial"/>
          <w:b/>
        </w:rPr>
      </w:pPr>
      <w:r w:rsidRPr="00AB3DE5">
        <w:rPr>
          <w:rFonts w:ascii="Arial" w:hAnsi="Arial" w:cs="Arial"/>
          <w:b/>
        </w:rPr>
        <w:t>LICITACIÓN PÚBLICA LP-SC-0</w:t>
      </w:r>
      <w:r w:rsidR="006F5969">
        <w:rPr>
          <w:rFonts w:ascii="Arial" w:hAnsi="Arial" w:cs="Arial"/>
          <w:b/>
        </w:rPr>
        <w:t>15</w:t>
      </w:r>
      <w:r w:rsidR="00C77739" w:rsidRPr="00AB3DE5">
        <w:rPr>
          <w:rFonts w:ascii="Arial" w:hAnsi="Arial" w:cs="Arial"/>
          <w:b/>
        </w:rPr>
        <w:t>-20</w:t>
      </w:r>
      <w:r w:rsidR="000B01D4">
        <w:rPr>
          <w:rFonts w:ascii="Arial" w:hAnsi="Arial" w:cs="Arial"/>
          <w:b/>
        </w:rPr>
        <w:t>21</w:t>
      </w:r>
      <w:r w:rsidR="00D00D5B" w:rsidRPr="00AB3DE5">
        <w:rPr>
          <w:rFonts w:ascii="Arial" w:hAnsi="Arial" w:cs="Arial"/>
          <w:b/>
        </w:rPr>
        <w:t xml:space="preserve"> </w:t>
      </w:r>
    </w:p>
    <w:p w14:paraId="5A554B1C" w14:textId="6BC567DA" w:rsidR="00A62AA5" w:rsidRDefault="00BC4A03" w:rsidP="00A62AA5">
      <w:pPr>
        <w:jc w:val="center"/>
        <w:rPr>
          <w:rFonts w:ascii="Arial" w:hAnsi="Arial" w:cs="Arial"/>
          <w:b/>
        </w:rPr>
      </w:pPr>
      <w:r>
        <w:rPr>
          <w:rFonts w:ascii="Arial" w:hAnsi="Arial" w:cs="Arial"/>
          <w:b/>
        </w:rPr>
        <w:t>“</w:t>
      </w:r>
      <w:r w:rsidR="006F5969" w:rsidRPr="006F5969">
        <w:rPr>
          <w:rFonts w:ascii="Arial" w:hAnsi="Arial" w:cs="Arial"/>
          <w:b/>
        </w:rPr>
        <w:t>APLICACIÓN DE POLÍMEROS AMORTIGUANTES SOBRE CRISTALES HORIZONTALES EN PASILLO DE SALIDA EDIFICIO AUDIRE</w:t>
      </w:r>
      <w:r w:rsidR="00A62AA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43235137"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E010FF">
        <w:rPr>
          <w:rFonts w:ascii="Arial" w:hAnsi="Arial" w:cs="Arial"/>
        </w:rPr>
        <w:t>nacional</w:t>
      </w:r>
      <w:r w:rsidRPr="0023664C">
        <w:rPr>
          <w:rFonts w:ascii="Arial" w:hAnsi="Arial" w:cs="Arial"/>
        </w:rPr>
        <w:t xml:space="preserve"> </w:t>
      </w:r>
      <w:r w:rsidRPr="00106377">
        <w:rPr>
          <w:rFonts w:ascii="Arial" w:hAnsi="Arial" w:cs="Arial"/>
        </w:rPr>
        <w:t>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E010FF">
        <w:rPr>
          <w:rFonts w:ascii="Arial" w:hAnsi="Arial" w:cs="Arial"/>
        </w:rPr>
        <w:t>I</w:t>
      </w:r>
      <w:r w:rsidR="00D92FCD">
        <w:rPr>
          <w:rFonts w:ascii="Arial" w:hAnsi="Arial" w:cs="Arial"/>
        </w:rPr>
        <w:t>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334EBE74"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0011FF">
        <w:rPr>
          <w:rFonts w:ascii="Arial" w:hAnsi="Arial" w:cs="Arial"/>
        </w:rPr>
        <w:t>15</w:t>
      </w:r>
      <w:r w:rsidR="004014A9">
        <w:rPr>
          <w:rFonts w:ascii="Arial" w:hAnsi="Arial" w:cs="Arial"/>
        </w:rPr>
        <w:t>-20</w:t>
      </w:r>
      <w:r w:rsidR="000B01D4">
        <w:rPr>
          <w:rFonts w:ascii="Arial" w:hAnsi="Arial" w:cs="Arial"/>
        </w:rPr>
        <w:t>21</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60B35679" w14:textId="77777777" w:rsidR="00C942E0" w:rsidRDefault="00C942E0" w:rsidP="001F5578">
      <w:pPr>
        <w:ind w:left="3540" w:hanging="3540"/>
        <w:jc w:val="both"/>
        <w:rPr>
          <w:rFonts w:ascii="Arial" w:hAnsi="Arial" w:cs="Arial"/>
          <w:b/>
        </w:rPr>
      </w:pPr>
    </w:p>
    <w:p w14:paraId="781DD820" w14:textId="77777777" w:rsidR="00C942E0" w:rsidRDefault="00C942E0" w:rsidP="001F5578">
      <w:pPr>
        <w:ind w:left="3540" w:hanging="3540"/>
        <w:jc w:val="both"/>
        <w:rPr>
          <w:rFonts w:ascii="Arial" w:hAnsi="Arial" w:cs="Arial"/>
          <w:b/>
        </w:rPr>
      </w:pPr>
    </w:p>
    <w:p w14:paraId="71C91339" w14:textId="316B3004" w:rsidR="00060267"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r w:rsidR="00356D9A">
        <w:rPr>
          <w:rFonts w:ascii="Arial" w:hAnsi="Arial" w:cs="Arial"/>
        </w:rPr>
        <w:t>.</w:t>
      </w:r>
    </w:p>
    <w:p w14:paraId="65032CAB" w14:textId="5372AD30" w:rsidR="00356D9A" w:rsidRPr="00356D9A" w:rsidRDefault="00356D9A" w:rsidP="0023664C">
      <w:pPr>
        <w:ind w:left="3540" w:hanging="3540"/>
        <w:jc w:val="both"/>
        <w:rPr>
          <w:rFonts w:ascii="Arial" w:hAnsi="Arial" w:cs="Arial"/>
        </w:rPr>
      </w:pPr>
      <w:r>
        <w:rPr>
          <w:rFonts w:ascii="Arial" w:hAnsi="Arial" w:cs="Arial"/>
          <w:b/>
        </w:rPr>
        <w:t xml:space="preserve">FONDO IMPULSO JALISCO </w:t>
      </w:r>
      <w:r>
        <w:rPr>
          <w:rFonts w:ascii="Arial" w:hAnsi="Arial" w:cs="Arial"/>
          <w:b/>
        </w:rPr>
        <w:tab/>
      </w:r>
      <w:r w:rsidRPr="00356D9A">
        <w:rPr>
          <w:rFonts w:ascii="Arial" w:hAnsi="Arial" w:cs="Arial"/>
        </w:rPr>
        <w:t>Creado</w:t>
      </w:r>
      <w:r>
        <w:rPr>
          <w:rFonts w:ascii="Arial" w:hAnsi="Arial" w:cs="Arial"/>
        </w:rPr>
        <w:t xml:space="preserve"> con el propósito de promover y procurar la reactivación económica en el Estado y será constituido y administrado bajo la figura de Fideicomiso.</w:t>
      </w:r>
    </w:p>
    <w:p w14:paraId="13DA60CE" w14:textId="06C843CA" w:rsidR="00060267" w:rsidRDefault="00060267" w:rsidP="001F5578">
      <w:pPr>
        <w:jc w:val="both"/>
        <w:rPr>
          <w:rFonts w:ascii="Arial" w:hAnsi="Arial" w:cs="Arial"/>
          <w:highlight w:val="cyan"/>
        </w:rPr>
      </w:pPr>
    </w:p>
    <w:p w14:paraId="4BDD588D" w14:textId="77777777" w:rsidR="00C942E0" w:rsidRPr="00356D9A" w:rsidRDefault="00C942E0" w:rsidP="001F5578">
      <w:pPr>
        <w:jc w:val="both"/>
        <w:rPr>
          <w:rFonts w:ascii="Arial" w:hAnsi="Arial" w:cs="Arial"/>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2"/>
        <w:gridCol w:w="1701"/>
        <w:gridCol w:w="1967"/>
        <w:gridCol w:w="1508"/>
        <w:gridCol w:w="2098"/>
      </w:tblGrid>
      <w:tr w:rsidR="00EB3019" w:rsidRPr="00BF1CB4" w14:paraId="09DBF3F4" w14:textId="4B4A380A" w:rsidTr="00EB3019">
        <w:trPr>
          <w:trHeight w:val="279"/>
          <w:jc w:val="center"/>
        </w:trPr>
        <w:tc>
          <w:tcPr>
            <w:tcW w:w="2122" w:type="dxa"/>
            <w:shd w:val="clear" w:color="auto" w:fill="BFBFBF" w:themeFill="background1" w:themeFillShade="BF"/>
            <w:noWrap/>
            <w:vAlign w:val="center"/>
          </w:tcPr>
          <w:p w14:paraId="73AF1F1D" w14:textId="77777777"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1701" w:type="dxa"/>
            <w:shd w:val="clear" w:color="auto" w:fill="BFBFBF" w:themeFill="background1" w:themeFillShade="BF"/>
            <w:vAlign w:val="center"/>
          </w:tcPr>
          <w:p w14:paraId="7E0B8BDB" w14:textId="4C151140" w:rsidR="00EB3019" w:rsidRPr="00120C62" w:rsidRDefault="00ED55E6"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CARACTERÍS</w:t>
            </w:r>
            <w:r w:rsidR="00EB3019">
              <w:rPr>
                <w:rFonts w:ascii="Arial" w:hAnsi="Arial" w:cs="Arial"/>
                <w:b/>
                <w:bCs/>
                <w:color w:val="000000"/>
                <w:sz w:val="14"/>
                <w:szCs w:val="14"/>
                <w:lang w:val="es-MX" w:eastAsia="es-MX"/>
              </w:rPr>
              <w:t>TICAS</w:t>
            </w:r>
          </w:p>
        </w:tc>
        <w:tc>
          <w:tcPr>
            <w:tcW w:w="1967" w:type="dxa"/>
            <w:shd w:val="clear" w:color="auto" w:fill="BFBFBF" w:themeFill="background1" w:themeFillShade="BF"/>
            <w:vAlign w:val="center"/>
          </w:tcPr>
          <w:p w14:paraId="6E41273E" w14:textId="7E9B07FA" w:rsidR="00EB3019" w:rsidRPr="000011FF" w:rsidRDefault="00EB3019" w:rsidP="00120C62">
            <w:pPr>
              <w:jc w:val="center"/>
              <w:rPr>
                <w:rFonts w:ascii="Arial" w:hAnsi="Arial" w:cs="Arial"/>
                <w:b/>
                <w:bCs/>
                <w:color w:val="000000"/>
                <w:sz w:val="14"/>
                <w:szCs w:val="14"/>
                <w:lang w:val="es-MX" w:eastAsia="es-MX"/>
              </w:rPr>
            </w:pPr>
            <w:r w:rsidRPr="000011FF">
              <w:rPr>
                <w:rFonts w:ascii="Arial" w:hAnsi="Arial" w:cs="Arial"/>
                <w:b/>
                <w:bCs/>
                <w:color w:val="000000"/>
                <w:sz w:val="14"/>
                <w:szCs w:val="14"/>
                <w:lang w:val="es-MX" w:eastAsia="es-MX"/>
              </w:rPr>
              <w:t>INICIO DEL SERVICIO</w:t>
            </w:r>
          </w:p>
        </w:tc>
        <w:tc>
          <w:tcPr>
            <w:tcW w:w="1508" w:type="dxa"/>
            <w:shd w:val="clear" w:color="auto" w:fill="BFBFBF" w:themeFill="background1" w:themeFillShade="BF"/>
            <w:vAlign w:val="center"/>
          </w:tcPr>
          <w:p w14:paraId="729644D7" w14:textId="6507908C" w:rsidR="00EB3019" w:rsidRPr="000011FF" w:rsidRDefault="00EB3019" w:rsidP="00120C62">
            <w:pPr>
              <w:jc w:val="center"/>
              <w:rPr>
                <w:rFonts w:ascii="Arial" w:hAnsi="Arial" w:cs="Arial"/>
                <w:b/>
                <w:bCs/>
                <w:color w:val="000000"/>
                <w:sz w:val="14"/>
                <w:szCs w:val="14"/>
                <w:lang w:val="es-MX" w:eastAsia="es-MX"/>
              </w:rPr>
            </w:pPr>
            <w:r w:rsidRPr="000011FF">
              <w:rPr>
                <w:rFonts w:ascii="Arial" w:hAnsi="Arial" w:cs="Arial"/>
                <w:b/>
                <w:bCs/>
                <w:color w:val="000000"/>
                <w:sz w:val="14"/>
                <w:szCs w:val="14"/>
                <w:lang w:val="es-MX" w:eastAsia="es-MX"/>
              </w:rPr>
              <w:t>ADJUDICACIÓN DE LA PARTIDA</w:t>
            </w:r>
          </w:p>
        </w:tc>
        <w:tc>
          <w:tcPr>
            <w:tcW w:w="2098" w:type="dxa"/>
            <w:shd w:val="clear" w:color="auto" w:fill="BFBFBF" w:themeFill="background1" w:themeFillShade="BF"/>
            <w:vAlign w:val="center"/>
          </w:tcPr>
          <w:p w14:paraId="7954B0DF" w14:textId="257DAE7F" w:rsidR="00EB3019" w:rsidRPr="00120C62" w:rsidRDefault="00EB3019"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EB3019" w:rsidRPr="00BF1CB4" w14:paraId="6E64FD8A" w14:textId="411241AA" w:rsidTr="00383E06">
        <w:trPr>
          <w:trHeight w:val="1923"/>
          <w:jc w:val="center"/>
        </w:trPr>
        <w:tc>
          <w:tcPr>
            <w:tcW w:w="2122" w:type="dxa"/>
            <w:shd w:val="clear" w:color="auto" w:fill="auto"/>
            <w:noWrap/>
            <w:vAlign w:val="center"/>
          </w:tcPr>
          <w:p w14:paraId="1B075460" w14:textId="355D102B" w:rsidR="000C55D4" w:rsidRDefault="000C55D4" w:rsidP="000C55D4">
            <w:pPr>
              <w:spacing w:after="200" w:line="276" w:lineRule="auto"/>
              <w:jc w:val="both"/>
              <w:rPr>
                <w:rFonts w:ascii="Arial" w:eastAsiaTheme="minorHAnsi" w:hAnsi="Arial" w:cs="Arial"/>
                <w:noProof/>
                <w:sz w:val="16"/>
                <w:szCs w:val="16"/>
                <w:lang w:val="es-MX" w:eastAsia="en-US"/>
              </w:rPr>
            </w:pPr>
          </w:p>
          <w:p w14:paraId="23D9728B" w14:textId="65B320AE" w:rsidR="000C55D4" w:rsidRPr="000C55D4" w:rsidRDefault="000C55D4" w:rsidP="000C55D4">
            <w:pPr>
              <w:spacing w:after="200" w:line="276" w:lineRule="auto"/>
              <w:jc w:val="both"/>
              <w:rPr>
                <w:rFonts w:ascii="Arial" w:eastAsiaTheme="minorHAnsi" w:hAnsi="Arial" w:cs="Arial"/>
                <w:noProof/>
                <w:sz w:val="16"/>
                <w:szCs w:val="16"/>
                <w:lang w:val="es-MX" w:eastAsia="en-US"/>
              </w:rPr>
            </w:pPr>
            <w:r>
              <w:rPr>
                <w:rFonts w:ascii="Arial" w:eastAsiaTheme="minorHAnsi" w:hAnsi="Arial" w:cs="Arial"/>
                <w:noProof/>
                <w:sz w:val="16"/>
                <w:szCs w:val="16"/>
                <w:lang w:val="es-MX" w:eastAsia="en-US"/>
              </w:rPr>
              <w:t>1</w:t>
            </w:r>
            <w:r w:rsidR="00383E06" w:rsidRPr="00383E06">
              <w:rPr>
                <w:rFonts w:ascii="Arial" w:eastAsiaTheme="minorHAnsi" w:hAnsi="Arial" w:cs="Arial"/>
                <w:noProof/>
                <w:sz w:val="16"/>
                <w:szCs w:val="16"/>
                <w:lang w:val="es-MX" w:eastAsia="en-US"/>
              </w:rPr>
              <w:t>.</w:t>
            </w:r>
            <w:r w:rsidR="00005EAF" w:rsidRPr="00005EAF">
              <w:rPr>
                <w:rFonts w:ascii="Arial" w:eastAsiaTheme="minorHAnsi" w:hAnsi="Arial" w:cs="Arial"/>
                <w:noProof/>
                <w:sz w:val="16"/>
                <w:szCs w:val="16"/>
                <w:lang w:val="es-MX" w:eastAsia="en-US"/>
              </w:rPr>
              <w:t xml:space="preserve"> </w:t>
            </w:r>
            <w:r w:rsidR="00DA6DF3" w:rsidRPr="00005EAF">
              <w:rPr>
                <w:rFonts w:ascii="Arial" w:eastAsiaTheme="minorHAnsi" w:hAnsi="Arial" w:cs="Arial"/>
                <w:noProof/>
                <w:sz w:val="16"/>
                <w:szCs w:val="16"/>
                <w:lang w:val="es-MX" w:eastAsia="en-US"/>
              </w:rPr>
              <w:t>Cub</w:t>
            </w:r>
            <w:r w:rsidR="00005EAF" w:rsidRPr="00005EAF">
              <w:rPr>
                <w:rFonts w:ascii="Arial" w:eastAsiaTheme="minorHAnsi" w:hAnsi="Arial" w:cs="Arial"/>
                <w:noProof/>
                <w:sz w:val="16"/>
                <w:szCs w:val="16"/>
                <w:lang w:val="es-MX" w:eastAsia="en-US"/>
              </w:rPr>
              <w:t xml:space="preserve">rir </w:t>
            </w:r>
            <w:r w:rsidRPr="00005EAF">
              <w:rPr>
                <w:rFonts w:ascii="Arial" w:eastAsiaTheme="minorHAnsi" w:hAnsi="Arial" w:cs="Arial"/>
                <w:noProof/>
                <w:sz w:val="16"/>
                <w:szCs w:val="16"/>
                <w:lang w:val="es-MX" w:eastAsia="en-US"/>
              </w:rPr>
              <w:t>26 m</w:t>
            </w:r>
            <w:r w:rsidRPr="00005EAF">
              <w:rPr>
                <w:rFonts w:ascii="Arial" w:eastAsiaTheme="minorHAnsi" w:hAnsi="Arial" w:cs="Arial"/>
                <w:noProof/>
                <w:sz w:val="16"/>
                <w:szCs w:val="16"/>
                <w:vertAlign w:val="superscript"/>
                <w:lang w:val="es-MX" w:eastAsia="en-US"/>
              </w:rPr>
              <w:t xml:space="preserve">2 </w:t>
            </w:r>
            <w:r w:rsidRPr="00005EAF">
              <w:rPr>
                <w:rFonts w:ascii="Arial" w:eastAsiaTheme="minorHAnsi" w:hAnsi="Arial" w:cs="Arial"/>
                <w:noProof/>
                <w:sz w:val="16"/>
                <w:szCs w:val="16"/>
                <w:lang w:val="es-MX" w:eastAsia="en-US"/>
              </w:rPr>
              <w:t>del pasillo de cristal, salid</w:t>
            </w:r>
            <w:r w:rsidR="00005EAF" w:rsidRPr="00005EAF">
              <w:rPr>
                <w:rFonts w:ascii="Arial" w:eastAsiaTheme="minorHAnsi" w:hAnsi="Arial" w:cs="Arial"/>
                <w:noProof/>
                <w:sz w:val="16"/>
                <w:szCs w:val="16"/>
                <w:lang w:val="es-MX" w:eastAsia="en-US"/>
              </w:rPr>
              <w:t>a posterior del edificio Audire, mediante la aplicación a 3 pulgadas de espesor de espuma de poliuretano de alta densidad sobre los cristales horizontales.</w:t>
            </w:r>
          </w:p>
          <w:p w14:paraId="1B36AE55" w14:textId="68633F70" w:rsidR="00E22522" w:rsidRDefault="000C55D4" w:rsidP="000C55D4">
            <w:pPr>
              <w:spacing w:after="200" w:line="276" w:lineRule="auto"/>
              <w:contextualSpacing/>
              <w:jc w:val="both"/>
              <w:rPr>
                <w:rFonts w:ascii="Arial" w:eastAsiaTheme="minorHAnsi" w:hAnsi="Arial" w:cs="Arial"/>
                <w:noProof/>
                <w:sz w:val="16"/>
                <w:szCs w:val="16"/>
                <w:lang w:val="es-MX" w:eastAsia="en-US"/>
              </w:rPr>
            </w:pPr>
            <w:r>
              <w:rPr>
                <w:rFonts w:ascii="Arial" w:eastAsiaTheme="minorHAnsi" w:hAnsi="Arial" w:cs="Arial"/>
                <w:noProof/>
                <w:sz w:val="16"/>
                <w:szCs w:val="16"/>
                <w:lang w:val="es-MX" w:eastAsia="en-US"/>
              </w:rPr>
              <w:t>2.</w:t>
            </w:r>
            <w:r w:rsidRPr="000C55D4">
              <w:rPr>
                <w:rFonts w:ascii="Arial" w:eastAsiaTheme="minorHAnsi" w:hAnsi="Arial" w:cs="Arial"/>
                <w:noProof/>
                <w:sz w:val="16"/>
                <w:szCs w:val="16"/>
                <w:lang w:val="es-MX" w:eastAsia="en-US"/>
              </w:rPr>
              <w:t>Cubrimiento de poliurea tipo balístico sobre el poliuretano.</w:t>
            </w:r>
          </w:p>
          <w:p w14:paraId="0C023373" w14:textId="3CCBC7A4" w:rsidR="00383E06" w:rsidRDefault="00383E06" w:rsidP="00383E06">
            <w:pPr>
              <w:spacing w:after="200" w:line="276" w:lineRule="auto"/>
              <w:contextualSpacing/>
              <w:jc w:val="both"/>
              <w:rPr>
                <w:rFonts w:ascii="Arial" w:eastAsiaTheme="minorHAnsi" w:hAnsi="Arial" w:cs="Arial"/>
                <w:noProof/>
                <w:sz w:val="16"/>
                <w:szCs w:val="16"/>
                <w:lang w:val="es-MX" w:eastAsia="en-US"/>
              </w:rPr>
            </w:pPr>
          </w:p>
          <w:p w14:paraId="70B6AAC7" w14:textId="60E0E9A1" w:rsidR="000C55D4" w:rsidRPr="00DA6DF3" w:rsidRDefault="00DA6DF3" w:rsidP="00DA6DF3">
            <w:pPr>
              <w:spacing w:after="200" w:line="276" w:lineRule="auto"/>
              <w:jc w:val="both"/>
              <w:rPr>
                <w:rFonts w:ascii="Arial" w:eastAsiaTheme="minorHAnsi" w:hAnsi="Arial" w:cs="Arial"/>
                <w:noProof/>
                <w:sz w:val="16"/>
                <w:szCs w:val="16"/>
                <w:lang w:val="es-MX" w:eastAsia="en-US"/>
              </w:rPr>
            </w:pPr>
            <w:r>
              <w:rPr>
                <w:rFonts w:ascii="Arial" w:eastAsiaTheme="minorHAnsi" w:hAnsi="Arial" w:cs="Arial"/>
                <w:noProof/>
                <w:sz w:val="16"/>
                <w:szCs w:val="16"/>
                <w:lang w:val="es-MX" w:eastAsia="en-US"/>
              </w:rPr>
              <w:t>3.</w:t>
            </w:r>
            <w:r w:rsidR="00005EAF">
              <w:rPr>
                <w:rFonts w:ascii="Arial" w:eastAsiaTheme="minorHAnsi" w:hAnsi="Arial" w:cs="Arial"/>
                <w:noProof/>
                <w:sz w:val="16"/>
                <w:szCs w:val="16"/>
                <w:lang w:val="es-MX" w:eastAsia="en-US"/>
              </w:rPr>
              <w:t>Instalación de gotero de aluminio en el costado libre de material</w:t>
            </w:r>
          </w:p>
          <w:p w14:paraId="0B913DF9" w14:textId="22D8D596" w:rsidR="00EB3019" w:rsidRPr="00383E06" w:rsidRDefault="00FE5EA5" w:rsidP="00FE5EA5">
            <w:pPr>
              <w:jc w:val="both"/>
              <w:rPr>
                <w:rFonts w:ascii="Arial" w:hAnsi="Arial" w:cs="Arial"/>
                <w:sz w:val="16"/>
                <w:szCs w:val="16"/>
                <w:highlight w:val="yellow"/>
              </w:rPr>
            </w:pPr>
            <w:r w:rsidRPr="00383E06">
              <w:rPr>
                <w:rFonts w:ascii="Arial" w:hAnsi="Arial" w:cs="Arial"/>
                <w:sz w:val="16"/>
                <w:szCs w:val="16"/>
              </w:rPr>
              <w:t>.</w:t>
            </w:r>
          </w:p>
        </w:tc>
        <w:tc>
          <w:tcPr>
            <w:tcW w:w="1701" w:type="dxa"/>
            <w:shd w:val="clear" w:color="auto" w:fill="FFFFFF" w:themeFill="background1"/>
            <w:vAlign w:val="center"/>
          </w:tcPr>
          <w:p w14:paraId="7012F94E" w14:textId="7529DB68" w:rsidR="00EB3019" w:rsidRDefault="00EB3019"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00322A16">
              <w:rPr>
                <w:rFonts w:ascii="Arial" w:hAnsi="Arial" w:cs="Arial"/>
                <w:i/>
                <w:sz w:val="16"/>
                <w:szCs w:val="16"/>
              </w:rPr>
              <w:t xml:space="preserve"> 2</w:t>
            </w:r>
            <w:r w:rsidRPr="00120C62">
              <w:rPr>
                <w:rFonts w:ascii="Arial" w:hAnsi="Arial" w:cs="Arial"/>
                <w:i/>
                <w:sz w:val="16"/>
                <w:szCs w:val="16"/>
              </w:rPr>
              <w:t xml:space="preserve"> Especificaciones Técnicas</w:t>
            </w:r>
          </w:p>
          <w:p w14:paraId="799DF958" w14:textId="1B64CD73" w:rsidR="00EB3019" w:rsidRPr="00120C62" w:rsidRDefault="00EB3019" w:rsidP="00120C62">
            <w:pPr>
              <w:jc w:val="both"/>
              <w:rPr>
                <w:rFonts w:ascii="Arial" w:hAnsi="Arial" w:cs="Arial"/>
                <w:bCs/>
                <w:color w:val="000000"/>
                <w:sz w:val="16"/>
                <w:szCs w:val="16"/>
                <w:lang w:val="es-MX" w:eastAsia="es-MX"/>
              </w:rPr>
            </w:pPr>
          </w:p>
        </w:tc>
        <w:tc>
          <w:tcPr>
            <w:tcW w:w="1967" w:type="dxa"/>
            <w:shd w:val="clear" w:color="auto" w:fill="FFFFFF" w:themeFill="background1"/>
            <w:vAlign w:val="center"/>
          </w:tcPr>
          <w:p w14:paraId="14FB84AB" w14:textId="77777777" w:rsidR="00EB3019" w:rsidRPr="0093115F" w:rsidRDefault="00EB3019" w:rsidP="00120C62">
            <w:pPr>
              <w:jc w:val="both"/>
              <w:rPr>
                <w:rFonts w:ascii="Arial" w:hAnsi="Arial" w:cs="Arial"/>
                <w:bCs/>
                <w:color w:val="000000"/>
                <w:sz w:val="16"/>
                <w:szCs w:val="16"/>
                <w:highlight w:val="yellow"/>
                <w:lang w:val="es-MX" w:eastAsia="es-MX"/>
              </w:rPr>
            </w:pPr>
          </w:p>
          <w:p w14:paraId="7EE46F81" w14:textId="77777777" w:rsidR="00EB3019" w:rsidRPr="0093115F" w:rsidRDefault="00EB3019" w:rsidP="00120C62">
            <w:pPr>
              <w:jc w:val="both"/>
              <w:rPr>
                <w:rFonts w:ascii="Arial" w:hAnsi="Arial" w:cs="Arial"/>
                <w:bCs/>
                <w:color w:val="000000"/>
                <w:sz w:val="16"/>
                <w:szCs w:val="16"/>
                <w:highlight w:val="yellow"/>
                <w:lang w:val="es-MX" w:eastAsia="es-MX"/>
              </w:rPr>
            </w:pPr>
          </w:p>
          <w:p w14:paraId="4C5BA5F2" w14:textId="18706C2F" w:rsidR="00EB3019" w:rsidRPr="000011FF" w:rsidRDefault="004E49DB" w:rsidP="00EB3019">
            <w:pPr>
              <w:jc w:val="both"/>
              <w:rPr>
                <w:rFonts w:ascii="Arial" w:hAnsi="Arial" w:cs="Arial"/>
                <w:sz w:val="16"/>
                <w:szCs w:val="16"/>
              </w:rPr>
            </w:pPr>
            <w:r w:rsidRPr="000011FF">
              <w:rPr>
                <w:rFonts w:ascii="Arial" w:hAnsi="Arial" w:cs="Arial"/>
                <w:sz w:val="16"/>
                <w:szCs w:val="16"/>
              </w:rPr>
              <w:t>En un máximo de 5</w:t>
            </w:r>
            <w:r w:rsidR="00EB3019" w:rsidRPr="000011FF">
              <w:rPr>
                <w:rFonts w:ascii="Arial" w:hAnsi="Arial" w:cs="Arial"/>
                <w:sz w:val="16"/>
                <w:szCs w:val="16"/>
              </w:rPr>
              <w:t xml:space="preserve"> días hábiles a partir de la emisión del acta de fallo.</w:t>
            </w:r>
          </w:p>
          <w:p w14:paraId="04F994B4" w14:textId="02A7EAB9" w:rsidR="00EB3019" w:rsidRPr="0093115F" w:rsidRDefault="00EB3019" w:rsidP="00120C62">
            <w:pPr>
              <w:jc w:val="both"/>
              <w:rPr>
                <w:rFonts w:ascii="Arial" w:hAnsi="Arial" w:cs="Arial"/>
                <w:bCs/>
                <w:color w:val="000000"/>
                <w:sz w:val="16"/>
                <w:szCs w:val="16"/>
                <w:highlight w:val="yellow"/>
                <w:lang w:val="es-MX" w:eastAsia="es-MX"/>
              </w:rPr>
            </w:pPr>
          </w:p>
        </w:tc>
        <w:tc>
          <w:tcPr>
            <w:tcW w:w="1508" w:type="dxa"/>
            <w:shd w:val="clear" w:color="auto" w:fill="FFFFFF" w:themeFill="background1"/>
            <w:vAlign w:val="center"/>
          </w:tcPr>
          <w:p w14:paraId="69474668" w14:textId="548B744D" w:rsidR="00EB3019" w:rsidRPr="00120C62" w:rsidRDefault="00EB3019"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098" w:type="dxa"/>
            <w:shd w:val="clear" w:color="auto" w:fill="FFFFFF" w:themeFill="background1"/>
            <w:vAlign w:val="center"/>
          </w:tcPr>
          <w:p w14:paraId="746DEAE6" w14:textId="3B568EBE" w:rsidR="00EB3019" w:rsidRPr="00120C62" w:rsidRDefault="00EB3019" w:rsidP="00120C62">
            <w:pPr>
              <w:jc w:val="both"/>
              <w:rPr>
                <w:rFonts w:ascii="Arial" w:hAnsi="Arial" w:cs="Arial"/>
                <w:sz w:val="16"/>
                <w:szCs w:val="16"/>
              </w:rPr>
            </w:pPr>
            <w:r w:rsidRPr="00120C62">
              <w:rPr>
                <w:rFonts w:ascii="Arial" w:hAnsi="Arial" w:cs="Arial"/>
                <w:sz w:val="16"/>
                <w:szCs w:val="16"/>
              </w:rPr>
              <w:t>Dirección General de Administración de la Auditoría Superior del Estado de Jalisco.</w:t>
            </w:r>
          </w:p>
        </w:tc>
      </w:tr>
    </w:tbl>
    <w:p w14:paraId="05884449" w14:textId="77777777" w:rsidR="0016231C" w:rsidRDefault="0016231C" w:rsidP="0016231C">
      <w:pPr>
        <w:jc w:val="both"/>
        <w:rPr>
          <w:rFonts w:ascii="Arial" w:hAnsi="Arial" w:cs="Arial"/>
          <w:b/>
        </w:rPr>
      </w:pPr>
    </w:p>
    <w:p w14:paraId="4094DB49" w14:textId="1426FDC6"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C23BA6">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bienes y/o servicios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636DE34B" w14:textId="261E2F4C" w:rsidR="00EB3019" w:rsidRPr="00EB3019" w:rsidRDefault="004014A9" w:rsidP="00EB3019">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120C62">
        <w:rPr>
          <w:rFonts w:ascii="Arial" w:hAnsi="Arial" w:cs="Arial"/>
        </w:rPr>
        <w:t>presupuestal</w:t>
      </w:r>
      <w:r w:rsidR="004C6D76" w:rsidRPr="00120C62">
        <w:rPr>
          <w:rFonts w:ascii="Arial" w:hAnsi="Arial" w:cs="Arial"/>
        </w:rPr>
        <w:t xml:space="preserve"> </w:t>
      </w:r>
      <w:r w:rsidR="00FE5EA5" w:rsidRPr="00005EAF">
        <w:rPr>
          <w:rFonts w:ascii="Arial" w:hAnsi="Arial" w:cs="Arial"/>
          <w:b/>
        </w:rPr>
        <w:t>3511 conservación y mantenimiento menor de inmueble</w:t>
      </w:r>
      <w:r w:rsidR="00EB3019" w:rsidRPr="00EB3019">
        <w:rPr>
          <w:rFonts w:ascii="Arial" w:hAnsi="Arial" w:cs="Arial"/>
        </w:rPr>
        <w:t>, del presupuesto de egresos de la ASEJ, para el ejercicio fiscal 20</w:t>
      </w:r>
      <w:r w:rsidR="00EB3019">
        <w:rPr>
          <w:rFonts w:ascii="Arial" w:hAnsi="Arial" w:cs="Arial"/>
        </w:rPr>
        <w:t>21</w:t>
      </w:r>
      <w:r w:rsidR="00FE5EA5">
        <w:rPr>
          <w:rFonts w:ascii="Arial" w:hAnsi="Arial" w:cs="Arial"/>
        </w:rPr>
        <w:t>.</w:t>
      </w:r>
    </w:p>
    <w:p w14:paraId="366BE7AD" w14:textId="50347AF2" w:rsidR="006D11C5" w:rsidRDefault="006D11C5" w:rsidP="006D11C5">
      <w:pPr>
        <w:jc w:val="both"/>
        <w:rPr>
          <w:rFonts w:ascii="Arial" w:hAnsi="Arial" w:cs="Arial"/>
        </w:rPr>
      </w:pPr>
    </w:p>
    <w:p w14:paraId="085D857C" w14:textId="6DF8A3AE" w:rsidR="00C942E0" w:rsidRDefault="00C942E0" w:rsidP="006D11C5">
      <w:pPr>
        <w:jc w:val="both"/>
        <w:rPr>
          <w:rFonts w:ascii="Arial" w:hAnsi="Arial" w:cs="Arial"/>
        </w:rPr>
      </w:pPr>
    </w:p>
    <w:p w14:paraId="76AC482A" w14:textId="646EA981" w:rsidR="00C942E0" w:rsidRDefault="00C942E0" w:rsidP="006D11C5">
      <w:pPr>
        <w:jc w:val="both"/>
        <w:rPr>
          <w:rFonts w:ascii="Arial" w:hAnsi="Arial" w:cs="Arial"/>
        </w:rPr>
      </w:pPr>
    </w:p>
    <w:p w14:paraId="046999ED" w14:textId="6DF15171" w:rsidR="00C942E0" w:rsidRDefault="00C942E0" w:rsidP="006D11C5">
      <w:pPr>
        <w:jc w:val="both"/>
        <w:rPr>
          <w:rFonts w:ascii="Arial" w:hAnsi="Arial" w:cs="Arial"/>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lastRenderedPageBreak/>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1ED2A505" w:rsidR="00CB779B" w:rsidRPr="00674C29" w:rsidRDefault="00876B3F" w:rsidP="00BA3DCF">
            <w:pPr>
              <w:jc w:val="both"/>
              <w:rPr>
                <w:rFonts w:ascii="Arial" w:hAnsi="Arial" w:cs="Arial"/>
                <w:b/>
                <w:sz w:val="20"/>
                <w:szCs w:val="20"/>
              </w:rPr>
            </w:pPr>
            <w:r>
              <w:rPr>
                <w:rFonts w:ascii="Arial" w:hAnsi="Arial" w:cs="Arial"/>
                <w:b/>
                <w:sz w:val="20"/>
                <w:szCs w:val="20"/>
              </w:rPr>
              <w:t>25 de octubre</w:t>
            </w:r>
            <w:r w:rsidR="00DA6DF3">
              <w:rPr>
                <w:rFonts w:ascii="Arial" w:hAnsi="Arial" w:cs="Arial"/>
                <w:b/>
                <w:sz w:val="20"/>
                <w:szCs w:val="20"/>
              </w:rPr>
              <w:t xml:space="preserve"> </w:t>
            </w:r>
            <w:r w:rsidR="00D10D5C">
              <w:rPr>
                <w:rFonts w:ascii="Arial" w:hAnsi="Arial" w:cs="Arial"/>
                <w:b/>
                <w:sz w:val="20"/>
                <w:szCs w:val="20"/>
              </w:rPr>
              <w:t>de 2021</w:t>
            </w:r>
            <w:r w:rsidR="00F67863">
              <w:rPr>
                <w:rFonts w:ascii="Arial" w:hAnsi="Arial" w:cs="Arial"/>
                <w:b/>
                <w:sz w:val="20"/>
                <w:szCs w:val="20"/>
              </w:rPr>
              <w:t>.</w:t>
            </w:r>
          </w:p>
        </w:tc>
      </w:tr>
      <w:tr w:rsidR="00EB3019" w:rsidRPr="00F224CB" w14:paraId="213CA777" w14:textId="77777777" w:rsidTr="004A56F3">
        <w:tc>
          <w:tcPr>
            <w:tcW w:w="2034" w:type="dxa"/>
            <w:shd w:val="clear" w:color="auto" w:fill="BFBFBF" w:themeFill="background1" w:themeFillShade="BF"/>
            <w:vAlign w:val="center"/>
          </w:tcPr>
          <w:p w14:paraId="72053BDB" w14:textId="77777777" w:rsidR="00EB3019" w:rsidRDefault="00EB3019" w:rsidP="004A56F3">
            <w:pPr>
              <w:jc w:val="center"/>
              <w:rPr>
                <w:rFonts w:ascii="Arial" w:hAnsi="Arial" w:cs="Arial"/>
                <w:b/>
                <w:sz w:val="20"/>
                <w:szCs w:val="20"/>
              </w:rPr>
            </w:pPr>
            <w:r>
              <w:rPr>
                <w:rFonts w:ascii="Arial" w:hAnsi="Arial" w:cs="Arial"/>
                <w:b/>
                <w:sz w:val="20"/>
                <w:szCs w:val="20"/>
              </w:rPr>
              <w:t>VISITA</w:t>
            </w:r>
          </w:p>
          <w:p w14:paraId="21C7D0B5" w14:textId="1F8062F9" w:rsidR="00EB3019" w:rsidRDefault="00EB3019" w:rsidP="004A56F3">
            <w:pPr>
              <w:jc w:val="center"/>
              <w:rPr>
                <w:rFonts w:ascii="Arial" w:hAnsi="Arial" w:cs="Arial"/>
                <w:b/>
                <w:sz w:val="20"/>
                <w:szCs w:val="20"/>
              </w:rPr>
            </w:pPr>
            <w:r>
              <w:rPr>
                <w:rFonts w:ascii="Arial" w:hAnsi="Arial" w:cs="Arial"/>
                <w:b/>
                <w:sz w:val="20"/>
                <w:szCs w:val="20"/>
              </w:rPr>
              <w:t>GUIADA</w:t>
            </w:r>
          </w:p>
        </w:tc>
        <w:tc>
          <w:tcPr>
            <w:tcW w:w="7362" w:type="dxa"/>
            <w:vAlign w:val="center"/>
          </w:tcPr>
          <w:p w14:paraId="099E840D" w14:textId="1EA809DD" w:rsidR="00EB3019" w:rsidRDefault="00970D7C" w:rsidP="00983EB0">
            <w:pPr>
              <w:jc w:val="both"/>
              <w:rPr>
                <w:rFonts w:ascii="Arial" w:hAnsi="Arial" w:cs="Arial"/>
                <w:b/>
                <w:sz w:val="20"/>
                <w:szCs w:val="20"/>
              </w:rPr>
            </w:pPr>
            <w:r>
              <w:rPr>
                <w:rFonts w:ascii="Arial" w:hAnsi="Arial" w:cs="Arial"/>
                <w:b/>
                <w:sz w:val="20"/>
                <w:szCs w:val="20"/>
              </w:rPr>
              <w:t>2</w:t>
            </w:r>
            <w:r w:rsidR="00981400">
              <w:rPr>
                <w:rFonts w:ascii="Arial" w:hAnsi="Arial" w:cs="Arial"/>
                <w:b/>
                <w:sz w:val="20"/>
                <w:szCs w:val="20"/>
              </w:rPr>
              <w:t>7</w:t>
            </w:r>
            <w:r>
              <w:rPr>
                <w:rFonts w:ascii="Arial" w:hAnsi="Arial" w:cs="Arial"/>
                <w:b/>
                <w:sz w:val="20"/>
                <w:szCs w:val="20"/>
              </w:rPr>
              <w:t xml:space="preserve"> de octubre </w:t>
            </w:r>
            <w:r w:rsidR="00C23BA6">
              <w:rPr>
                <w:rFonts w:ascii="Arial" w:hAnsi="Arial" w:cs="Arial"/>
                <w:b/>
                <w:sz w:val="20"/>
                <w:szCs w:val="20"/>
              </w:rPr>
              <w:t>de 2021</w:t>
            </w:r>
            <w:r>
              <w:rPr>
                <w:rFonts w:ascii="Arial" w:hAnsi="Arial" w:cs="Arial"/>
                <w:b/>
                <w:sz w:val="20"/>
                <w:szCs w:val="20"/>
              </w:rPr>
              <w:t xml:space="preserve"> a las 1</w:t>
            </w:r>
            <w:r w:rsidR="00983EB0">
              <w:rPr>
                <w:rFonts w:ascii="Arial" w:hAnsi="Arial" w:cs="Arial"/>
                <w:b/>
                <w:sz w:val="20"/>
                <w:szCs w:val="20"/>
              </w:rPr>
              <w:t>2</w:t>
            </w:r>
            <w:r>
              <w:rPr>
                <w:rFonts w:ascii="Arial" w:hAnsi="Arial" w:cs="Arial"/>
                <w:b/>
                <w:sz w:val="20"/>
                <w:szCs w:val="20"/>
              </w:rPr>
              <w:t>:00 horas</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3B7EE27" w:rsidR="00B55DC6" w:rsidRPr="00190C3C" w:rsidRDefault="00B55DC6" w:rsidP="00981400">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6B3F">
              <w:rPr>
                <w:rFonts w:ascii="Arial" w:hAnsi="Arial" w:cs="Arial"/>
                <w:b/>
                <w:sz w:val="20"/>
                <w:szCs w:val="20"/>
              </w:rPr>
              <w:t>4</w:t>
            </w:r>
            <w:r w:rsidRPr="00834ADF">
              <w:rPr>
                <w:rFonts w:ascii="Arial" w:hAnsi="Arial" w:cs="Arial"/>
                <w:b/>
                <w:sz w:val="20"/>
                <w:szCs w:val="20"/>
              </w:rPr>
              <w:t>:00 horas</w:t>
            </w:r>
            <w:r w:rsidRPr="00190C3C">
              <w:rPr>
                <w:rFonts w:ascii="Arial" w:hAnsi="Arial" w:cs="Arial"/>
                <w:sz w:val="20"/>
                <w:szCs w:val="20"/>
              </w:rPr>
              <w:t xml:space="preserve"> </w:t>
            </w:r>
            <w:r w:rsidRPr="00AE4B1D">
              <w:rPr>
                <w:rFonts w:ascii="Arial" w:hAnsi="Arial" w:cs="Arial"/>
                <w:b/>
                <w:sz w:val="20"/>
                <w:szCs w:val="20"/>
              </w:rPr>
              <w:t>del</w:t>
            </w:r>
            <w:r w:rsidR="00CE7C0E" w:rsidRPr="00AE4B1D">
              <w:rPr>
                <w:rFonts w:ascii="Arial" w:hAnsi="Arial" w:cs="Arial"/>
                <w:b/>
                <w:sz w:val="20"/>
                <w:szCs w:val="20"/>
              </w:rPr>
              <w:t xml:space="preserve"> </w:t>
            </w:r>
            <w:r w:rsidRPr="00AE4B1D">
              <w:rPr>
                <w:rFonts w:ascii="Arial" w:hAnsi="Arial" w:cs="Arial"/>
                <w:b/>
                <w:sz w:val="20"/>
                <w:szCs w:val="20"/>
              </w:rPr>
              <w:t>día</w:t>
            </w:r>
            <w:r w:rsidR="00C23BA6">
              <w:rPr>
                <w:rFonts w:ascii="Arial" w:hAnsi="Arial" w:cs="Arial"/>
                <w:b/>
                <w:sz w:val="20"/>
                <w:szCs w:val="20"/>
              </w:rPr>
              <w:t xml:space="preserve"> </w:t>
            </w:r>
            <w:r w:rsidR="00981400">
              <w:rPr>
                <w:rFonts w:ascii="Arial" w:hAnsi="Arial" w:cs="Arial"/>
                <w:b/>
                <w:sz w:val="20"/>
                <w:szCs w:val="20"/>
              </w:rPr>
              <w:t xml:space="preserve">jueves </w:t>
            </w:r>
            <w:r w:rsidR="00876B3F">
              <w:rPr>
                <w:rFonts w:ascii="Arial" w:hAnsi="Arial" w:cs="Arial"/>
                <w:b/>
                <w:sz w:val="20"/>
                <w:szCs w:val="20"/>
              </w:rPr>
              <w:t>2</w:t>
            </w:r>
            <w:r w:rsidR="00981400">
              <w:rPr>
                <w:rFonts w:ascii="Arial" w:hAnsi="Arial" w:cs="Arial"/>
                <w:b/>
                <w:sz w:val="20"/>
                <w:szCs w:val="20"/>
              </w:rPr>
              <w:t>8</w:t>
            </w:r>
            <w:r w:rsidR="00876B3F">
              <w:rPr>
                <w:rFonts w:ascii="Arial" w:hAnsi="Arial" w:cs="Arial"/>
                <w:b/>
                <w:sz w:val="20"/>
                <w:szCs w:val="20"/>
              </w:rPr>
              <w:t xml:space="preserve"> octubre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D10D5C" w:rsidRPr="00D10D5C">
              <w:rPr>
                <w:rFonts w:ascii="Arial" w:hAnsi="Arial" w:cs="Arial"/>
                <w:b/>
                <w:sz w:val="20"/>
                <w:szCs w:val="20"/>
              </w:rPr>
              <w:t>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792DEAD0" w:rsidR="00B55DC6" w:rsidRPr="00190C3C" w:rsidRDefault="00981400" w:rsidP="00472398">
            <w:pPr>
              <w:jc w:val="both"/>
              <w:rPr>
                <w:rFonts w:ascii="Arial" w:hAnsi="Arial" w:cs="Arial"/>
                <w:sz w:val="20"/>
                <w:szCs w:val="20"/>
              </w:rPr>
            </w:pPr>
            <w:r>
              <w:rPr>
                <w:rFonts w:ascii="Arial" w:hAnsi="Arial" w:cs="Arial"/>
                <w:b/>
                <w:sz w:val="20"/>
                <w:szCs w:val="20"/>
              </w:rPr>
              <w:t>Lunes 01 de noviembre</w:t>
            </w:r>
            <w:r w:rsidR="00876B3F">
              <w:rPr>
                <w:rFonts w:ascii="Arial" w:hAnsi="Arial" w:cs="Arial"/>
                <w:b/>
                <w:sz w:val="20"/>
                <w:szCs w:val="20"/>
              </w:rPr>
              <w:t xml:space="preserve"> </w:t>
            </w:r>
            <w:r w:rsidR="00595613">
              <w:rPr>
                <w:rFonts w:ascii="Arial" w:hAnsi="Arial" w:cs="Arial"/>
                <w:b/>
                <w:sz w:val="20"/>
                <w:szCs w:val="20"/>
              </w:rPr>
              <w:t>de 2021</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3</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472398">
              <w:rPr>
                <w:rFonts w:ascii="Arial" w:hAnsi="Arial" w:cs="Arial"/>
                <w:sz w:val="20"/>
                <w:szCs w:val="20"/>
              </w:rPr>
              <w:t>En la Sala de Juntas</w:t>
            </w:r>
            <w:r w:rsidR="00472398" w:rsidRPr="00703313">
              <w:rPr>
                <w:rFonts w:ascii="Arial" w:hAnsi="Arial" w:cs="Arial"/>
                <w:sz w:val="20"/>
                <w:szCs w:val="20"/>
              </w:rPr>
              <w:t xml:space="preserve"> de</w:t>
            </w:r>
            <w:r w:rsidR="00472398">
              <w:rPr>
                <w:rFonts w:ascii="Arial" w:hAnsi="Arial" w:cs="Arial"/>
                <w:sz w:val="20"/>
                <w:szCs w:val="20"/>
              </w:rPr>
              <w:t xml:space="preserve"> la Dirección General de Administración de</w:t>
            </w:r>
            <w:r w:rsidR="00472398" w:rsidRPr="00703313">
              <w:rPr>
                <w:rFonts w:ascii="Arial" w:hAnsi="Arial" w:cs="Arial"/>
                <w:sz w:val="20"/>
                <w:szCs w:val="20"/>
              </w:rPr>
              <w:t xml:space="preserve"> la ASEJ.</w:t>
            </w:r>
            <w:r w:rsidR="00472398">
              <w:rPr>
                <w:rFonts w:ascii="Arial" w:hAnsi="Arial" w:cs="Arial"/>
                <w:sz w:val="20"/>
                <w:szCs w:val="20"/>
              </w:rPr>
              <w:t xml:space="preserve"> (Piso 2)</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C816211" w:rsidR="00B55DC6" w:rsidRPr="00190C3C" w:rsidRDefault="00981400" w:rsidP="00472398">
            <w:pPr>
              <w:jc w:val="both"/>
              <w:rPr>
                <w:rFonts w:ascii="Arial" w:hAnsi="Arial" w:cs="Arial"/>
                <w:sz w:val="20"/>
                <w:szCs w:val="20"/>
              </w:rPr>
            </w:pPr>
            <w:r>
              <w:rPr>
                <w:rFonts w:ascii="Arial" w:hAnsi="Arial" w:cs="Arial"/>
                <w:b/>
                <w:sz w:val="20"/>
                <w:szCs w:val="20"/>
              </w:rPr>
              <w:t xml:space="preserve">Viernes </w:t>
            </w:r>
            <w:r w:rsidR="00876B3F">
              <w:rPr>
                <w:rFonts w:ascii="Arial" w:hAnsi="Arial" w:cs="Arial"/>
                <w:b/>
                <w:sz w:val="20"/>
                <w:szCs w:val="20"/>
              </w:rPr>
              <w:t xml:space="preserve">05 de noviembre </w:t>
            </w:r>
            <w:r w:rsidR="003841C8" w:rsidRPr="00834ADF">
              <w:rPr>
                <w:rFonts w:ascii="Arial" w:hAnsi="Arial" w:cs="Arial"/>
                <w:b/>
                <w:sz w:val="20"/>
                <w:szCs w:val="20"/>
              </w:rPr>
              <w:t xml:space="preserve">de </w:t>
            </w:r>
            <w:r w:rsidR="00E60F48">
              <w:rPr>
                <w:rFonts w:ascii="Arial" w:hAnsi="Arial" w:cs="Arial"/>
                <w:b/>
                <w:sz w:val="20"/>
                <w:szCs w:val="20"/>
              </w:rPr>
              <w:t>20</w:t>
            </w:r>
            <w:r w:rsidR="00595613">
              <w:rPr>
                <w:rFonts w:ascii="Arial" w:hAnsi="Arial" w:cs="Arial"/>
                <w:b/>
                <w:sz w:val="20"/>
                <w:szCs w:val="20"/>
              </w:rPr>
              <w:t>21</w:t>
            </w:r>
            <w:r w:rsidR="00FF2528" w:rsidRPr="00834ADF">
              <w:rPr>
                <w:rFonts w:ascii="Arial" w:hAnsi="Arial" w:cs="Arial"/>
                <w:b/>
                <w:sz w:val="20"/>
                <w:szCs w:val="20"/>
              </w:rPr>
              <w:t xml:space="preserve"> a </w:t>
            </w:r>
            <w:r w:rsidR="00FF2528" w:rsidRPr="00245E38">
              <w:rPr>
                <w:rFonts w:ascii="Arial" w:hAnsi="Arial" w:cs="Arial"/>
                <w:sz w:val="20"/>
                <w:szCs w:val="20"/>
              </w:rPr>
              <w:t>las</w:t>
            </w:r>
            <w:r w:rsidR="00CE7C0E" w:rsidRPr="00245E38">
              <w:rPr>
                <w:rFonts w:ascii="Arial" w:hAnsi="Arial" w:cs="Arial"/>
                <w:sz w:val="20"/>
                <w:szCs w:val="20"/>
              </w:rPr>
              <w:t xml:space="preserve"> </w:t>
            </w:r>
            <w:r w:rsidR="00CE7C0E" w:rsidRPr="00245E38">
              <w:rPr>
                <w:rFonts w:ascii="Arial" w:hAnsi="Arial" w:cs="Arial"/>
                <w:b/>
                <w:sz w:val="20"/>
                <w:szCs w:val="20"/>
              </w:rPr>
              <w:t>1</w:t>
            </w:r>
            <w:r>
              <w:rPr>
                <w:rFonts w:ascii="Arial" w:hAnsi="Arial" w:cs="Arial"/>
                <w:b/>
                <w:sz w:val="20"/>
                <w:szCs w:val="20"/>
              </w:rPr>
              <w:t>1</w:t>
            </w:r>
            <w:r w:rsidR="003841C8" w:rsidRPr="00245E38">
              <w:rPr>
                <w:rFonts w:ascii="Arial" w:hAnsi="Arial" w:cs="Arial"/>
                <w:b/>
                <w:sz w:val="20"/>
                <w:szCs w:val="20"/>
              </w:rPr>
              <w:t>:</w:t>
            </w:r>
            <w:r>
              <w:rPr>
                <w:rFonts w:ascii="Arial" w:hAnsi="Arial" w:cs="Arial"/>
                <w:b/>
                <w:sz w:val="20"/>
                <w:szCs w:val="20"/>
              </w:rPr>
              <w:t>3</w:t>
            </w:r>
            <w:r w:rsidR="00260C1F" w:rsidRPr="00245E38">
              <w:rPr>
                <w:rFonts w:ascii="Arial" w:hAnsi="Arial" w:cs="Arial"/>
                <w:b/>
                <w:sz w:val="20"/>
                <w:szCs w:val="20"/>
              </w:rPr>
              <w:t>0</w:t>
            </w:r>
            <w:r w:rsidR="00FF2528" w:rsidRPr="00245E38">
              <w:rPr>
                <w:rFonts w:ascii="Arial" w:hAnsi="Arial" w:cs="Arial"/>
                <w:b/>
                <w:sz w:val="20"/>
                <w:szCs w:val="20"/>
              </w:rPr>
              <w:t xml:space="preserve"> horas</w:t>
            </w:r>
            <w:r w:rsidR="00FF2528" w:rsidRPr="00190C3C">
              <w:rPr>
                <w:rFonts w:ascii="Arial" w:hAnsi="Arial" w:cs="Arial"/>
                <w:sz w:val="20"/>
                <w:szCs w:val="20"/>
              </w:rPr>
              <w:t xml:space="preserve"> del día, </w:t>
            </w:r>
            <w:r w:rsidR="00472398">
              <w:rPr>
                <w:rFonts w:ascii="Arial" w:hAnsi="Arial" w:cs="Arial"/>
                <w:sz w:val="20"/>
                <w:szCs w:val="20"/>
              </w:rPr>
              <w:t>En la Sala de Juntas</w:t>
            </w:r>
            <w:r w:rsidR="00472398" w:rsidRPr="00703313">
              <w:rPr>
                <w:rFonts w:ascii="Arial" w:hAnsi="Arial" w:cs="Arial"/>
                <w:sz w:val="20"/>
                <w:szCs w:val="20"/>
              </w:rPr>
              <w:t xml:space="preserve"> de</w:t>
            </w:r>
            <w:r w:rsidR="00472398">
              <w:rPr>
                <w:rFonts w:ascii="Arial" w:hAnsi="Arial" w:cs="Arial"/>
                <w:sz w:val="20"/>
                <w:szCs w:val="20"/>
              </w:rPr>
              <w:t xml:space="preserve"> la Dirección General de Administración de</w:t>
            </w:r>
            <w:r w:rsidR="00472398" w:rsidRPr="00703313">
              <w:rPr>
                <w:rFonts w:ascii="Arial" w:hAnsi="Arial" w:cs="Arial"/>
                <w:sz w:val="20"/>
                <w:szCs w:val="20"/>
              </w:rPr>
              <w:t xml:space="preserve"> la ASEJ.</w:t>
            </w:r>
            <w:r w:rsidR="00472398">
              <w:rPr>
                <w:rFonts w:ascii="Arial" w:hAnsi="Arial" w:cs="Arial"/>
                <w:sz w:val="20"/>
                <w:szCs w:val="20"/>
              </w:rPr>
              <w:t xml:space="preserve"> (Piso 2)</w:t>
            </w:r>
            <w:bookmarkStart w:id="0" w:name="_GoBack"/>
            <w:bookmarkEnd w:id="0"/>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w:t>
      </w:r>
      <w:r w:rsidRPr="00DA6DF3">
        <w:rPr>
          <w:rFonts w:ascii="Arial" w:hAnsi="Arial" w:cs="Arial"/>
          <w:b/>
        </w:rPr>
        <w:t xml:space="preserve">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21422CF0" w:rsidR="004014A9" w:rsidRPr="00927CC3" w:rsidRDefault="004014A9" w:rsidP="004014A9">
      <w:pPr>
        <w:jc w:val="both"/>
        <w:rPr>
          <w:rFonts w:ascii="Arial" w:hAnsi="Arial" w:cs="Arial"/>
        </w:rPr>
      </w:pPr>
      <w:r>
        <w:rPr>
          <w:rFonts w:ascii="Arial" w:hAnsi="Arial" w:cs="Arial"/>
        </w:rPr>
        <w:lastRenderedPageBreak/>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w:t>
      </w:r>
      <w:r w:rsidR="0031233E">
        <w:rPr>
          <w:rFonts w:ascii="Arial" w:hAnsi="Arial" w:cs="Arial"/>
        </w:rPr>
        <w:t xml:space="preserve"> horario del servidor de correo electrónico</w:t>
      </w:r>
      <w:r w:rsidRPr="00927CC3">
        <w:rPr>
          <w:rFonts w:ascii="Arial" w:hAnsi="Arial" w:cs="Arial"/>
        </w:rPr>
        <w:t xml:space="preserve"> de la Convocante).</w:t>
      </w:r>
    </w:p>
    <w:p w14:paraId="40ABA500" w14:textId="77777777" w:rsidR="004014A9" w:rsidRPr="00B72B94" w:rsidRDefault="004014A9" w:rsidP="004014A9">
      <w:pPr>
        <w:jc w:val="both"/>
        <w:rPr>
          <w:rFonts w:ascii="Arial" w:hAnsi="Arial" w:cs="Arial"/>
        </w:rPr>
      </w:pPr>
    </w:p>
    <w:p w14:paraId="13E5CFF0" w14:textId="66AD4B5C"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w:t>
      </w:r>
      <w:r w:rsidR="00792B7A">
        <w:rPr>
          <w:rFonts w:ascii="Arial" w:hAnsi="Arial" w:cs="Arial"/>
        </w:rPr>
        <w:t xml:space="preserve">de correo electrónico señalado. </w:t>
      </w:r>
      <w:r w:rsidRPr="00B72B94">
        <w:rPr>
          <w:rFonts w:ascii="Arial" w:hAnsi="Arial" w:cs="Arial"/>
        </w:rPr>
        <w:t>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lastRenderedPageBreak/>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78A4490A" w14:textId="77777777" w:rsidR="00246057" w:rsidRPr="00C778E1" w:rsidRDefault="00246057" w:rsidP="00246057">
      <w:pPr>
        <w:shd w:val="clear" w:color="auto" w:fill="FFFFFF" w:themeFill="background1"/>
        <w:jc w:val="both"/>
        <w:rPr>
          <w:rFonts w:ascii="Arial" w:hAnsi="Arial" w:cs="Arial"/>
        </w:rPr>
      </w:pPr>
      <w:r w:rsidRPr="00C778E1">
        <w:rPr>
          <w:rFonts w:ascii="Arial" w:hAnsi="Arial" w:cs="Arial"/>
        </w:rPr>
        <w:t>Los documentos entregados no deberán presentar textos entre líneas, raspaduras, tachaduras o enmendaduras.</w:t>
      </w:r>
    </w:p>
    <w:p w14:paraId="60355254" w14:textId="77777777" w:rsidR="00246057" w:rsidRDefault="00246057"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401C61B3" w:rsidR="005F2294" w:rsidRDefault="005F2294" w:rsidP="00BE7761">
      <w:pPr>
        <w:jc w:val="both"/>
        <w:rPr>
          <w:rFonts w:ascii="Arial" w:hAnsi="Arial" w:cs="Arial"/>
        </w:rPr>
      </w:pPr>
    </w:p>
    <w:p w14:paraId="73AA1263" w14:textId="09417956" w:rsidR="005F1E71" w:rsidRPr="009C789A" w:rsidRDefault="005F1E71" w:rsidP="005F1E71">
      <w:pPr>
        <w:pStyle w:val="Prrafodelista"/>
        <w:numPr>
          <w:ilvl w:val="1"/>
          <w:numId w:val="5"/>
        </w:numPr>
        <w:jc w:val="both"/>
        <w:rPr>
          <w:rFonts w:ascii="Arial" w:hAnsi="Arial" w:cs="Arial"/>
          <w:b/>
        </w:rPr>
      </w:pPr>
      <w:r w:rsidRPr="009C789A">
        <w:rPr>
          <w:rFonts w:ascii="Arial" w:hAnsi="Arial" w:cs="Arial"/>
          <w:b/>
        </w:rPr>
        <w:t xml:space="preserve">Sobre </w:t>
      </w:r>
      <w:r>
        <w:rPr>
          <w:rFonts w:ascii="Arial" w:hAnsi="Arial" w:cs="Arial"/>
          <w:b/>
        </w:rPr>
        <w:t>1</w:t>
      </w:r>
      <w:r w:rsidRPr="009C789A">
        <w:rPr>
          <w:rFonts w:ascii="Arial" w:hAnsi="Arial" w:cs="Arial"/>
          <w:b/>
        </w:rPr>
        <w:t>: Propuesta Económica.</w:t>
      </w:r>
    </w:p>
    <w:p w14:paraId="5E904DE2" w14:textId="77777777" w:rsidR="005F1E71" w:rsidRPr="001F5578" w:rsidRDefault="005F1E71" w:rsidP="005F1E71">
      <w:pPr>
        <w:jc w:val="both"/>
        <w:rPr>
          <w:rFonts w:ascii="Arial" w:hAnsi="Arial" w:cs="Arial"/>
        </w:rPr>
      </w:pPr>
    </w:p>
    <w:p w14:paraId="6108C2EC" w14:textId="62216E34" w:rsidR="005F1E71" w:rsidRDefault="005F1E71" w:rsidP="005F1E71">
      <w:pPr>
        <w:jc w:val="both"/>
        <w:rPr>
          <w:rFonts w:ascii="Arial" w:hAnsi="Arial" w:cs="Arial"/>
        </w:rPr>
      </w:pPr>
      <w:r w:rsidRPr="001F5578">
        <w:rPr>
          <w:rFonts w:ascii="Arial" w:hAnsi="Arial" w:cs="Arial"/>
        </w:rPr>
        <w:t>La propuesta económica se presentará</w:t>
      </w:r>
      <w:r>
        <w:rPr>
          <w:rFonts w:ascii="Arial" w:hAnsi="Arial" w:cs="Arial"/>
        </w:rPr>
        <w:t xml:space="preserve"> </w:t>
      </w:r>
      <w:r w:rsidRPr="00431BB5">
        <w:rPr>
          <w:rFonts w:ascii="Arial" w:hAnsi="Arial" w:cs="Arial"/>
          <w:shd w:val="clear" w:color="auto" w:fill="FFFFFF" w:themeFill="background1"/>
        </w:rPr>
        <w:t>en Moneda Nacional, conforme</w:t>
      </w:r>
      <w:r w:rsidRPr="001F5578">
        <w:rPr>
          <w:rFonts w:ascii="Arial" w:hAnsi="Arial" w:cs="Arial"/>
        </w:rPr>
        <w:t xml:space="preserve"> al </w:t>
      </w:r>
      <w:r w:rsidRPr="001F5578">
        <w:rPr>
          <w:rFonts w:ascii="Arial" w:hAnsi="Arial" w:cs="Arial"/>
          <w:b/>
          <w:u w:val="single"/>
        </w:rPr>
        <w:t xml:space="preserve">Anexo </w:t>
      </w:r>
      <w:r>
        <w:rPr>
          <w:rFonts w:ascii="Arial" w:hAnsi="Arial" w:cs="Arial"/>
          <w:b/>
          <w:u w:val="single"/>
        </w:rPr>
        <w:t>1</w:t>
      </w:r>
      <w:r w:rsidRPr="001F5578">
        <w:rPr>
          <w:rFonts w:ascii="Arial" w:hAnsi="Arial" w:cs="Arial"/>
          <w:b/>
        </w:rPr>
        <w:t xml:space="preserve"> Propuesta Económica</w:t>
      </w:r>
      <w:r w:rsidRPr="001F5578">
        <w:rPr>
          <w:rFonts w:ascii="Arial" w:hAnsi="Arial" w:cs="Arial"/>
        </w:rPr>
        <w:t xml:space="preserve"> en papel membretado (preferentemente),</w:t>
      </w:r>
      <w:r>
        <w:rPr>
          <w:rFonts w:ascii="Arial" w:hAnsi="Arial" w:cs="Arial"/>
        </w:rPr>
        <w:t xml:space="preserve"> de la empresa, o en hoja simple tratándose de persona física</w:t>
      </w:r>
      <w:r w:rsidRPr="001F5578">
        <w:rPr>
          <w:rFonts w:ascii="Arial" w:hAnsi="Arial" w:cs="Arial"/>
        </w:rPr>
        <w:t xml:space="preserve"> con la firma autógrafa </w:t>
      </w:r>
      <w:r>
        <w:rPr>
          <w:rFonts w:ascii="Arial" w:hAnsi="Arial" w:cs="Arial"/>
        </w:rPr>
        <w:t xml:space="preserve">tanto de persona física como </w:t>
      </w:r>
      <w:r w:rsidRPr="001F5578">
        <w:rPr>
          <w:rFonts w:ascii="Arial" w:hAnsi="Arial" w:cs="Arial"/>
        </w:rPr>
        <w:t xml:space="preserve">del representante legal y </w:t>
      </w:r>
      <w:r>
        <w:rPr>
          <w:rFonts w:ascii="Arial" w:hAnsi="Arial" w:cs="Arial"/>
        </w:rPr>
        <w:t>de existir, con el sello de la empresa para personas morales,</w:t>
      </w:r>
      <w:r w:rsidRPr="001F5578">
        <w:rPr>
          <w:rFonts w:ascii="Arial" w:hAnsi="Arial" w:cs="Arial"/>
        </w:rPr>
        <w:t xml:space="preserve"> en todas</w:t>
      </w:r>
      <w:r>
        <w:rPr>
          <w:rFonts w:ascii="Arial" w:hAnsi="Arial" w:cs="Arial"/>
        </w:rPr>
        <w:t xml:space="preserve"> y cada una de</w:t>
      </w:r>
      <w:r w:rsidRPr="001F5578">
        <w:rPr>
          <w:rFonts w:ascii="Arial" w:hAnsi="Arial" w:cs="Arial"/>
        </w:rPr>
        <w:t xml:space="preserve"> </w:t>
      </w:r>
      <w:r>
        <w:rPr>
          <w:rFonts w:ascii="Arial" w:hAnsi="Arial" w:cs="Arial"/>
        </w:rPr>
        <w:t>las</w:t>
      </w:r>
      <w:r w:rsidRPr="001F5578">
        <w:rPr>
          <w:rFonts w:ascii="Arial" w:hAnsi="Arial" w:cs="Arial"/>
        </w:rPr>
        <w:t xml:space="preserve"> hojas.</w:t>
      </w:r>
      <w:r>
        <w:rPr>
          <w:rFonts w:ascii="Arial" w:hAnsi="Arial" w:cs="Arial"/>
        </w:rPr>
        <w:t xml:space="preserve"> La Convocante no está obligada a aceptar propuestas económicas que no se presenten conforme al Anexo 1.</w:t>
      </w:r>
    </w:p>
    <w:p w14:paraId="1BDCF08A" w14:textId="77777777" w:rsidR="005F1E71" w:rsidRDefault="005F1E71" w:rsidP="00BE7761">
      <w:pPr>
        <w:jc w:val="both"/>
        <w:rPr>
          <w:rFonts w:ascii="Arial" w:hAnsi="Arial" w:cs="Arial"/>
        </w:rPr>
      </w:pPr>
    </w:p>
    <w:p w14:paraId="403DC3E7" w14:textId="592F3BE7" w:rsidR="004014A9" w:rsidRPr="005F1E71" w:rsidRDefault="005F1E71" w:rsidP="005F1E71">
      <w:pPr>
        <w:jc w:val="both"/>
        <w:rPr>
          <w:rFonts w:ascii="Arial" w:hAnsi="Arial" w:cs="Arial"/>
          <w:b/>
        </w:rPr>
      </w:pPr>
      <w:r>
        <w:rPr>
          <w:rFonts w:ascii="Arial" w:hAnsi="Arial" w:cs="Arial"/>
          <w:b/>
        </w:rPr>
        <w:t>8.3</w:t>
      </w:r>
      <w:r w:rsidR="004014A9" w:rsidRPr="005F1E71">
        <w:rPr>
          <w:rFonts w:ascii="Arial" w:hAnsi="Arial" w:cs="Arial"/>
          <w:b/>
        </w:rPr>
        <w:t xml:space="preserve"> </w:t>
      </w:r>
      <w:r w:rsidRPr="005F1E71">
        <w:rPr>
          <w:rFonts w:ascii="Arial" w:hAnsi="Arial" w:cs="Arial"/>
          <w:b/>
        </w:rPr>
        <w:t>Sobre 2</w:t>
      </w:r>
      <w:r w:rsidR="004014A9" w:rsidRPr="005F1E71">
        <w:rPr>
          <w:rFonts w:ascii="Arial" w:hAnsi="Arial" w:cs="Arial"/>
          <w:b/>
        </w:rPr>
        <w:t>: Propuesta Técnica.</w:t>
      </w:r>
    </w:p>
    <w:p w14:paraId="1C913EE0" w14:textId="77777777" w:rsidR="004014A9" w:rsidRPr="00BE11C3" w:rsidRDefault="004014A9" w:rsidP="004014A9">
      <w:pPr>
        <w:pStyle w:val="Prrafodelista"/>
        <w:ind w:left="360"/>
        <w:jc w:val="both"/>
        <w:rPr>
          <w:rFonts w:ascii="Arial" w:hAnsi="Arial" w:cs="Arial"/>
          <w:b/>
        </w:rPr>
      </w:pPr>
    </w:p>
    <w:p w14:paraId="0B25D592" w14:textId="3BB66152" w:rsidR="004014A9" w:rsidRDefault="004014A9" w:rsidP="004014A9">
      <w:pPr>
        <w:jc w:val="both"/>
        <w:rPr>
          <w:rFonts w:ascii="Arial" w:hAnsi="Arial" w:cs="Arial"/>
        </w:rPr>
      </w:pPr>
      <w:r w:rsidRPr="00BE11C3">
        <w:rPr>
          <w:rFonts w:ascii="Arial" w:hAnsi="Arial" w:cs="Arial"/>
        </w:rPr>
        <w:t xml:space="preserve">La propuesta técnica se presentará considerando la información plasmada en el </w:t>
      </w:r>
      <w:r w:rsidRPr="00BE11C3">
        <w:rPr>
          <w:rFonts w:ascii="Arial" w:hAnsi="Arial" w:cs="Arial"/>
          <w:b/>
        </w:rPr>
        <w:t>punto 2.</w:t>
      </w:r>
      <w:r w:rsidRPr="00BE11C3">
        <w:rPr>
          <w:rFonts w:ascii="Arial" w:hAnsi="Arial" w:cs="Arial"/>
        </w:rPr>
        <w:t xml:space="preserve"> </w:t>
      </w:r>
      <w:r w:rsidRPr="00BE11C3">
        <w:rPr>
          <w:rFonts w:ascii="Arial" w:hAnsi="Arial" w:cs="Arial"/>
          <w:b/>
        </w:rPr>
        <w:t xml:space="preserve">DESCRIPCIÓN DE LOS BIENES O SERVICIOS A </w:t>
      </w:r>
      <w:r w:rsidRPr="00640EEE">
        <w:rPr>
          <w:rFonts w:ascii="Arial" w:hAnsi="Arial" w:cs="Arial"/>
          <w:b/>
        </w:rPr>
        <w:t>ADQUIRIR,</w:t>
      </w:r>
      <w:r w:rsidR="003D75D1" w:rsidRPr="00640EEE">
        <w:rPr>
          <w:rFonts w:ascii="Arial" w:hAnsi="Arial" w:cs="Arial"/>
          <w:b/>
        </w:rPr>
        <w:t xml:space="preserve"> </w:t>
      </w:r>
      <w:r w:rsidR="00DC6BE8">
        <w:rPr>
          <w:rFonts w:ascii="Arial" w:hAnsi="Arial" w:cs="Arial"/>
          <w:b/>
        </w:rPr>
        <w:t>Y</w:t>
      </w:r>
      <w:r w:rsidR="0087498F">
        <w:rPr>
          <w:rFonts w:ascii="Arial" w:hAnsi="Arial" w:cs="Arial"/>
          <w:b/>
        </w:rPr>
        <w:t xml:space="preserve"> </w:t>
      </w:r>
      <w:r w:rsidR="005F1E71">
        <w:rPr>
          <w:rFonts w:ascii="Arial" w:hAnsi="Arial" w:cs="Arial"/>
          <w:b/>
        </w:rPr>
        <w:t>ANEXO 2</w:t>
      </w:r>
      <w:r w:rsidRPr="00BE11C3">
        <w:rPr>
          <w:rFonts w:ascii="Arial" w:hAnsi="Arial" w:cs="Arial"/>
        </w:rPr>
        <w:t xml:space="preserve"> en papel membretado (preferentemente), con la firma autógrafa del representante legal y en su caso, con el sello de</w:t>
      </w:r>
      <w:r w:rsidR="00835457">
        <w:rPr>
          <w:rFonts w:ascii="Arial" w:hAnsi="Arial" w:cs="Arial"/>
        </w:rPr>
        <w:t xml:space="preserve"> la empresa</w:t>
      </w:r>
      <w:r w:rsidRPr="00BE11C3">
        <w:rPr>
          <w:rFonts w:ascii="Arial" w:hAnsi="Arial" w:cs="Arial"/>
        </w:rPr>
        <w:t xml:space="preserve"> en todas y cada una de sus hojas; </w:t>
      </w:r>
      <w:r w:rsidR="00FD0464">
        <w:rPr>
          <w:rFonts w:ascii="Arial" w:hAnsi="Arial" w:cs="Arial"/>
        </w:rPr>
        <w:t>no</w:t>
      </w:r>
      <w:r w:rsidRPr="00BE11C3">
        <w:rPr>
          <w:rFonts w:ascii="Arial" w:hAnsi="Arial" w:cs="Arial"/>
        </w:rPr>
        <w:t xml:space="preserve"> deberán registrarse costos. Apercibidos los licitantes que</w:t>
      </w:r>
      <w:r>
        <w:rPr>
          <w:rFonts w:ascii="Arial" w:hAnsi="Arial" w:cs="Arial"/>
        </w:rPr>
        <w:t>,</w:t>
      </w:r>
      <w:r w:rsidRPr="00BE11C3">
        <w:rPr>
          <w:rFonts w:ascii="Arial" w:hAnsi="Arial" w:cs="Arial"/>
        </w:rPr>
        <w:t xml:space="preserve"> de incumplir con este punto, será motivo de descalificación, sin responsabilidad para la Convocante.</w:t>
      </w:r>
    </w:p>
    <w:p w14:paraId="328EE362" w14:textId="582672E1" w:rsidR="00DA4A29" w:rsidRDefault="00DA4A29" w:rsidP="004014A9">
      <w:pPr>
        <w:jc w:val="both"/>
        <w:rPr>
          <w:rFonts w:ascii="Arial" w:hAnsi="Arial" w:cs="Arial"/>
        </w:rPr>
      </w:pPr>
    </w:p>
    <w:p w14:paraId="202A827D" w14:textId="427EAC7C" w:rsidR="00DA4A29" w:rsidRPr="00691EDA" w:rsidRDefault="00024C55" w:rsidP="00743274">
      <w:pPr>
        <w:jc w:val="both"/>
        <w:rPr>
          <w:rFonts w:ascii="Arial" w:hAnsi="Arial" w:cs="Arial"/>
        </w:rPr>
      </w:pPr>
      <w:r>
        <w:rPr>
          <w:rFonts w:ascii="Arial" w:hAnsi="Arial" w:cs="Arial"/>
        </w:rPr>
        <w:t xml:space="preserve">En caso de que el </w:t>
      </w:r>
      <w:r w:rsidR="00DA4A29" w:rsidRPr="00691EDA">
        <w:rPr>
          <w:rFonts w:ascii="Arial" w:hAnsi="Arial" w:cs="Arial"/>
        </w:rPr>
        <w:t xml:space="preserve"> servicio ofertado, requiera de algún tipo de autorización de autoridad competente, para su comercialización o prestación, deberá acompañar dichas acreditaciones; o en su caso, manifestar bajo protesta de decir verdad, que no se requieren.</w:t>
      </w:r>
    </w:p>
    <w:p w14:paraId="239CCC77" w14:textId="26AB3392" w:rsidR="00207A0C" w:rsidRDefault="00207A0C" w:rsidP="00431BB5">
      <w:pPr>
        <w:shd w:val="clear" w:color="auto" w:fill="FFFFFF" w:themeFill="background1"/>
        <w:jc w:val="both"/>
        <w:rPr>
          <w:rFonts w:ascii="Arial" w:hAnsi="Arial" w:cs="Arial"/>
        </w:rPr>
      </w:pPr>
    </w:p>
    <w:p w14:paraId="22694D56" w14:textId="508FB9D1" w:rsidR="00CC7E26" w:rsidRPr="00D40CD1" w:rsidRDefault="00CC7E26" w:rsidP="00D40CD1">
      <w:pPr>
        <w:pStyle w:val="Prrafodelista"/>
        <w:numPr>
          <w:ilvl w:val="1"/>
          <w:numId w:val="37"/>
        </w:numPr>
        <w:jc w:val="both"/>
        <w:rPr>
          <w:rFonts w:ascii="Arial" w:hAnsi="Arial" w:cs="Arial"/>
          <w:b/>
        </w:rPr>
      </w:pPr>
      <w:r w:rsidRPr="00D40CD1">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3E7272E2"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 xml:space="preserve">ANEXO </w:t>
      </w:r>
      <w:r w:rsidR="005F1E71">
        <w:rPr>
          <w:rFonts w:ascii="Arial" w:hAnsi="Arial" w:cs="Arial"/>
          <w:b/>
          <w:shd w:val="clear" w:color="auto" w:fill="FFFFFF" w:themeFill="background1"/>
        </w:rPr>
        <w:t>2</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 xml:space="preserve">y en caso de que se </w:t>
      </w:r>
      <w:r w:rsidR="006512A2" w:rsidRPr="009C1E14">
        <w:rPr>
          <w:rFonts w:ascii="Arial" w:hAnsi="Arial" w:cs="Arial"/>
        </w:rPr>
        <w:lastRenderedPageBreak/>
        <w:t>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D78EBA8" w14:textId="6BE3A4A8" w:rsidR="00CC7E26" w:rsidRPr="00E343FD" w:rsidRDefault="005F1E71" w:rsidP="00CC7E26">
      <w:pPr>
        <w:jc w:val="both"/>
        <w:rPr>
          <w:rFonts w:ascii="Arial" w:hAnsi="Arial" w:cs="Arial"/>
        </w:rPr>
      </w:pPr>
      <w:r>
        <w:rPr>
          <w:rFonts w:ascii="Arial" w:hAnsi="Arial" w:cs="Arial"/>
          <w:b/>
          <w:u w:val="single"/>
        </w:rPr>
        <w:t>Anexo 3</w:t>
      </w:r>
      <w:r w:rsidR="00CC7E26" w:rsidRPr="00C222D3">
        <w:rPr>
          <w:rFonts w:ascii="Arial" w:hAnsi="Arial" w:cs="Arial"/>
        </w:rPr>
        <w:t xml:space="preserve"> </w:t>
      </w:r>
      <w:r w:rsidR="00CC7E26" w:rsidRPr="00E343FD">
        <w:rPr>
          <w:rFonts w:ascii="Arial" w:hAnsi="Arial" w:cs="Arial"/>
        </w:rPr>
        <w:t>Interés en participar y datos de contacto.</w:t>
      </w:r>
    </w:p>
    <w:p w14:paraId="62F5553C" w14:textId="05729146" w:rsidR="00CC7E26" w:rsidRPr="00C222D3" w:rsidRDefault="005F1E71" w:rsidP="00CC7E26">
      <w:pPr>
        <w:jc w:val="both"/>
        <w:rPr>
          <w:rFonts w:ascii="Arial" w:hAnsi="Arial" w:cs="Arial"/>
        </w:rPr>
      </w:pPr>
      <w:r>
        <w:rPr>
          <w:rFonts w:ascii="Arial" w:hAnsi="Arial" w:cs="Arial"/>
          <w:b/>
          <w:u w:val="single"/>
        </w:rPr>
        <w:t>Anexo 4</w:t>
      </w:r>
      <w:r w:rsidR="00CC7E26" w:rsidRPr="00E343FD">
        <w:rPr>
          <w:rFonts w:ascii="Arial" w:hAnsi="Arial" w:cs="Arial"/>
        </w:rPr>
        <w:t xml:space="preserve"> Declaraciones bajo protesta de decir verdad</w:t>
      </w:r>
      <w:r w:rsidR="00CC7E26" w:rsidRPr="00C222D3">
        <w:rPr>
          <w:rFonts w:ascii="Arial" w:hAnsi="Arial" w:cs="Arial"/>
        </w:rPr>
        <w:t>.</w:t>
      </w:r>
    </w:p>
    <w:p w14:paraId="43CA6645" w14:textId="2024A373" w:rsidR="00593111" w:rsidRDefault="005F1E71" w:rsidP="00CC7E26">
      <w:pPr>
        <w:jc w:val="both"/>
        <w:rPr>
          <w:rFonts w:ascii="Arial" w:hAnsi="Arial" w:cs="Arial"/>
        </w:rPr>
      </w:pPr>
      <w:r>
        <w:rPr>
          <w:rFonts w:ascii="Arial" w:hAnsi="Arial" w:cs="Arial"/>
          <w:b/>
          <w:u w:val="single"/>
        </w:rPr>
        <w:t>Anexos 4</w:t>
      </w:r>
      <w:r w:rsidR="00CC7E26" w:rsidRPr="00F9439B">
        <w:rPr>
          <w:rFonts w:ascii="Arial" w:hAnsi="Arial" w:cs="Arial"/>
          <w:b/>
          <w:u w:val="single"/>
        </w:rPr>
        <w:t>.1</w:t>
      </w:r>
      <w:r w:rsidR="00CC7E26" w:rsidRPr="00C222D3">
        <w:rPr>
          <w:rFonts w:ascii="Arial" w:hAnsi="Arial" w:cs="Arial"/>
        </w:rPr>
        <w:t xml:space="preserve"> </w:t>
      </w:r>
      <w:r w:rsidR="00CC7E26" w:rsidRPr="00E343FD">
        <w:rPr>
          <w:rFonts w:ascii="Arial" w:hAnsi="Arial" w:cs="Arial"/>
        </w:rPr>
        <w:t>Declaración para persona física</w:t>
      </w:r>
      <w:r w:rsidR="00CC7E26" w:rsidRPr="00C222D3">
        <w:rPr>
          <w:rFonts w:ascii="Arial" w:hAnsi="Arial" w:cs="Arial"/>
        </w:rPr>
        <w:t xml:space="preserve"> </w:t>
      </w:r>
    </w:p>
    <w:p w14:paraId="78D3CA64" w14:textId="308FBB99" w:rsidR="00CC7E26" w:rsidRPr="000C470A" w:rsidRDefault="005F1E71" w:rsidP="00CC7E26">
      <w:pPr>
        <w:jc w:val="both"/>
        <w:rPr>
          <w:rFonts w:ascii="Arial" w:hAnsi="Arial" w:cs="Arial"/>
        </w:rPr>
      </w:pPr>
      <w:r>
        <w:rPr>
          <w:rFonts w:ascii="Arial" w:hAnsi="Arial" w:cs="Arial"/>
          <w:b/>
          <w:u w:val="single"/>
        </w:rPr>
        <w:t>Anexo 4</w:t>
      </w:r>
      <w:r w:rsidR="00CC7E26" w:rsidRPr="00F9439B">
        <w:rPr>
          <w:rFonts w:ascii="Arial" w:hAnsi="Arial" w:cs="Arial"/>
          <w:b/>
          <w:u w:val="single"/>
        </w:rPr>
        <w:t>.2</w:t>
      </w:r>
      <w:r w:rsidR="00CC7E26" w:rsidRPr="000C470A">
        <w:rPr>
          <w:rFonts w:ascii="Arial" w:hAnsi="Arial" w:cs="Arial"/>
          <w:b/>
          <w:u w:val="single"/>
        </w:rPr>
        <w:t xml:space="preserve"> </w:t>
      </w:r>
      <w:r w:rsidR="00CC7E26" w:rsidRPr="000C470A">
        <w:rPr>
          <w:rFonts w:ascii="Arial" w:hAnsi="Arial" w:cs="Arial"/>
        </w:rPr>
        <w:t xml:space="preserve">Declaración para persona moral. </w:t>
      </w:r>
    </w:p>
    <w:p w14:paraId="0141ACDE" w14:textId="6099985B" w:rsidR="00E43F80" w:rsidRPr="004E5105" w:rsidRDefault="005F1E71" w:rsidP="000C470A">
      <w:pPr>
        <w:jc w:val="both"/>
        <w:rPr>
          <w:rFonts w:ascii="Arial" w:hAnsi="Arial" w:cs="Arial"/>
        </w:rPr>
      </w:pPr>
      <w:r>
        <w:rPr>
          <w:rFonts w:ascii="Arial" w:hAnsi="Arial" w:cs="Arial"/>
          <w:b/>
          <w:u w:val="single"/>
        </w:rPr>
        <w:t>Anexo 4</w:t>
      </w:r>
      <w:r w:rsidR="00E43F80" w:rsidRPr="000C470A">
        <w:rPr>
          <w:rFonts w:ascii="Arial" w:hAnsi="Arial" w:cs="Arial"/>
          <w:b/>
          <w:u w:val="single"/>
        </w:rPr>
        <w:t xml:space="preserve">.3 </w:t>
      </w:r>
      <w:r w:rsidR="00495CB5" w:rsidRPr="004E5105">
        <w:rPr>
          <w:rFonts w:ascii="Arial" w:hAnsi="Arial" w:cs="Arial"/>
        </w:rPr>
        <w:t xml:space="preserve">Declaración </w:t>
      </w:r>
      <w:r w:rsidR="0008263C" w:rsidRPr="004E5105">
        <w:rPr>
          <w:rFonts w:ascii="Arial" w:hAnsi="Arial" w:cs="Arial"/>
        </w:rPr>
        <w:t>escrita en la que hagan constar su aceptación</w:t>
      </w:r>
      <w:r w:rsidR="00665C8A" w:rsidRPr="004E5105">
        <w:rPr>
          <w:rFonts w:ascii="Arial" w:hAnsi="Arial" w:cs="Arial"/>
        </w:rPr>
        <w:t xml:space="preserve"> (o negativa)</w:t>
      </w:r>
      <w:r w:rsidR="0008263C" w:rsidRPr="004E5105">
        <w:rPr>
          <w:rFonts w:ascii="Arial" w:hAnsi="Arial" w:cs="Arial"/>
        </w:rPr>
        <w:t xml:space="preserve"> </w:t>
      </w:r>
      <w:r w:rsidR="00665C8A" w:rsidRPr="004E5105">
        <w:rPr>
          <w:rFonts w:ascii="Arial" w:hAnsi="Arial" w:cs="Arial"/>
        </w:rPr>
        <w:t>para</w:t>
      </w:r>
      <w:r w:rsidR="0008263C" w:rsidRPr="004E5105">
        <w:rPr>
          <w:rFonts w:ascii="Arial" w:hAnsi="Arial" w:cs="Arial"/>
        </w:rPr>
        <w:t xml:space="preserve"> que les sea retenido el cinco al millar del monto total del contrato</w:t>
      </w:r>
      <w:r w:rsidR="00665C8A" w:rsidRPr="004E5105">
        <w:rPr>
          <w:rFonts w:ascii="Arial" w:hAnsi="Arial" w:cs="Arial"/>
        </w:rPr>
        <w:t xml:space="preserve"> adjudicado</w:t>
      </w:r>
      <w:r w:rsidR="0008263C" w:rsidRPr="004E5105">
        <w:rPr>
          <w:rFonts w:ascii="Arial" w:hAnsi="Arial" w:cs="Arial"/>
        </w:rPr>
        <w:t>, antes de I.V.A. para ser aportado al Fondo Impulso Jalisco.</w:t>
      </w:r>
    </w:p>
    <w:p w14:paraId="355D1349" w14:textId="4DAD177A" w:rsidR="00E343FD" w:rsidRDefault="00CC7E26" w:rsidP="00CC7E26">
      <w:pPr>
        <w:jc w:val="both"/>
        <w:rPr>
          <w:rFonts w:ascii="Arial" w:hAnsi="Arial" w:cs="Arial"/>
        </w:rPr>
      </w:pPr>
      <w:r w:rsidRPr="00F9439B">
        <w:rPr>
          <w:rFonts w:ascii="Arial" w:hAnsi="Arial" w:cs="Arial"/>
          <w:b/>
          <w:u w:val="single"/>
        </w:rPr>
        <w:t>Anexo 5</w:t>
      </w:r>
      <w:r w:rsidRPr="00C222D3">
        <w:rPr>
          <w:rFonts w:ascii="Arial" w:hAnsi="Arial" w:cs="Arial"/>
        </w:rPr>
        <w:t xml:space="preserve"> Acreditación de la personalidad jurídica del proveedor. </w:t>
      </w:r>
      <w:r w:rsidR="00E343FD" w:rsidRPr="00C222D3">
        <w:rPr>
          <w:rFonts w:ascii="Arial" w:hAnsi="Arial" w:cs="Arial"/>
        </w:rPr>
        <w:t>Los participantes deberán acreditar su personalidad ju</w:t>
      </w:r>
      <w:r w:rsidR="00BF33C4" w:rsidRPr="00C222D3">
        <w:rPr>
          <w:rFonts w:ascii="Arial" w:hAnsi="Arial" w:cs="Arial"/>
        </w:rPr>
        <w:t xml:space="preserve">rídica y existencia legal acompañando al Anexo </w:t>
      </w:r>
      <w:r w:rsidR="00F9439B" w:rsidRPr="00C222D3">
        <w:rPr>
          <w:rFonts w:ascii="Arial" w:hAnsi="Arial" w:cs="Arial"/>
        </w:rPr>
        <w:t xml:space="preserve">5 </w:t>
      </w:r>
      <w:r w:rsidR="00F9439B">
        <w:rPr>
          <w:rFonts w:ascii="Arial" w:hAnsi="Arial" w:cs="Arial"/>
        </w:rPr>
        <w:t xml:space="preserve">con </w:t>
      </w:r>
      <w:r w:rsidR="00BF33C4" w:rsidRPr="00C222D3">
        <w:rPr>
          <w:rFonts w:ascii="Arial" w:hAnsi="Arial" w:cs="Arial"/>
        </w:rPr>
        <w:t>copia simple de la siguiente documentación:</w:t>
      </w:r>
    </w:p>
    <w:p w14:paraId="046A7452" w14:textId="77777777" w:rsidR="00AB3DE5" w:rsidRDefault="00AB3DE5" w:rsidP="00CC7E26">
      <w:pPr>
        <w:jc w:val="both"/>
        <w:rPr>
          <w:rFonts w:ascii="Arial" w:hAnsi="Arial" w:cs="Arial"/>
        </w:rPr>
      </w:pPr>
    </w:p>
    <w:p w14:paraId="257F2E23" w14:textId="087AFF50" w:rsidR="00BF33C4" w:rsidRPr="00A77C9F" w:rsidRDefault="00BF33C4" w:rsidP="00A77C9F">
      <w:pPr>
        <w:pStyle w:val="Prrafodelista"/>
        <w:numPr>
          <w:ilvl w:val="0"/>
          <w:numId w:val="40"/>
        </w:numPr>
        <w:spacing w:line="276" w:lineRule="auto"/>
        <w:jc w:val="both"/>
        <w:rPr>
          <w:rFonts w:ascii="Arial" w:hAnsi="Arial" w:cs="Arial"/>
        </w:rPr>
      </w:pPr>
      <w:r w:rsidRPr="00A77C9F">
        <w:rPr>
          <w:rFonts w:ascii="Arial" w:hAnsi="Arial" w:cs="Arial"/>
        </w:rPr>
        <w:t>Acta constitutiva y modificaciones, certificadas ante Notario Público (tratándose de personas jurídicas); acta de nacimiento (tratándose de personas físicas).</w:t>
      </w:r>
    </w:p>
    <w:p w14:paraId="0ED3FE72" w14:textId="29B2F3E9" w:rsidR="00890DA3" w:rsidRPr="00A77C9F" w:rsidRDefault="004A1E8E" w:rsidP="00A77C9F">
      <w:pPr>
        <w:pStyle w:val="Prrafodelista"/>
        <w:numPr>
          <w:ilvl w:val="0"/>
          <w:numId w:val="40"/>
        </w:numPr>
        <w:spacing w:line="276" w:lineRule="auto"/>
        <w:jc w:val="both"/>
        <w:rPr>
          <w:rFonts w:ascii="Arial" w:hAnsi="Arial" w:cs="Arial"/>
        </w:rPr>
      </w:pPr>
      <w:r w:rsidRPr="00A77C9F">
        <w:rPr>
          <w:rFonts w:ascii="Arial" w:hAnsi="Arial" w:cs="Arial"/>
        </w:rPr>
        <w:t xml:space="preserve">En caso de que así lo desee </w:t>
      </w:r>
      <w:r w:rsidR="00555C25" w:rsidRPr="00A77C9F">
        <w:rPr>
          <w:rFonts w:ascii="Arial" w:hAnsi="Arial" w:cs="Arial"/>
        </w:rPr>
        <w:t>el</w:t>
      </w:r>
      <w:r w:rsidRPr="00A77C9F">
        <w:rPr>
          <w:rFonts w:ascii="Arial" w:hAnsi="Arial" w:cs="Arial"/>
        </w:rPr>
        <w:t xml:space="preserve"> licitante, la documentación correspondiente a las modificaciones del Acta Constitutiva, tratándose de personas jurídicas, podrán presentar además del Acta Constitutiva, el instrumento notarial en el que consten la totalidad de las modifica</w:t>
      </w:r>
      <w:r w:rsidR="00681E95" w:rsidRPr="00A77C9F">
        <w:rPr>
          <w:rFonts w:ascii="Arial" w:hAnsi="Arial" w:cs="Arial"/>
        </w:rPr>
        <w:t>ciones corporativas (compulsa).</w:t>
      </w:r>
    </w:p>
    <w:p w14:paraId="70283387" w14:textId="3B2B0C2E" w:rsidR="00BF33C4" w:rsidRPr="00A77C9F" w:rsidRDefault="00BF33C4" w:rsidP="00A77C9F">
      <w:pPr>
        <w:pStyle w:val="Prrafodelista"/>
        <w:numPr>
          <w:ilvl w:val="0"/>
          <w:numId w:val="40"/>
        </w:numPr>
        <w:spacing w:line="276" w:lineRule="auto"/>
        <w:jc w:val="both"/>
        <w:rPr>
          <w:rFonts w:ascii="Arial" w:hAnsi="Arial" w:cs="Arial"/>
        </w:rPr>
      </w:pPr>
      <w:r w:rsidRPr="00A77C9F">
        <w:rPr>
          <w:rFonts w:ascii="Arial" w:hAnsi="Arial" w:cs="Arial"/>
        </w:rPr>
        <w:t>Poder general o especial para actos de administración o de dominio del representante legal, certificado ante Notario Público.</w:t>
      </w:r>
      <w:r w:rsidRPr="00A77C9F">
        <w:rPr>
          <w:rFonts w:ascii="Arial" w:hAnsi="Arial" w:cs="Arial"/>
        </w:rPr>
        <w:tab/>
      </w:r>
      <w:r w:rsidRPr="00A77C9F">
        <w:rPr>
          <w:rFonts w:ascii="Arial" w:hAnsi="Arial" w:cs="Arial"/>
        </w:rPr>
        <w:tab/>
      </w:r>
      <w:r w:rsidRPr="00A77C9F">
        <w:rPr>
          <w:rFonts w:ascii="Arial" w:hAnsi="Arial" w:cs="Arial"/>
        </w:rPr>
        <w:tab/>
      </w:r>
      <w:r w:rsidRPr="00A77C9F">
        <w:rPr>
          <w:rFonts w:ascii="Arial" w:hAnsi="Arial" w:cs="Arial"/>
        </w:rPr>
        <w:tab/>
      </w:r>
      <w:r w:rsidRPr="00A77C9F">
        <w:rPr>
          <w:rFonts w:ascii="Arial" w:hAnsi="Arial" w:cs="Arial"/>
        </w:rPr>
        <w:tab/>
      </w:r>
    </w:p>
    <w:p w14:paraId="4AE2CEA2" w14:textId="72D28BF4" w:rsidR="00C01246" w:rsidRPr="00A77C9F" w:rsidRDefault="00C01246" w:rsidP="00A77C9F">
      <w:pPr>
        <w:pStyle w:val="Prrafodelista"/>
        <w:numPr>
          <w:ilvl w:val="0"/>
          <w:numId w:val="40"/>
        </w:numPr>
        <w:spacing w:line="276" w:lineRule="auto"/>
        <w:jc w:val="both"/>
        <w:rPr>
          <w:rFonts w:ascii="Arial" w:hAnsi="Arial" w:cs="Arial"/>
        </w:rPr>
      </w:pPr>
      <w:r w:rsidRPr="00A77C9F">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7D25A800" w14:textId="107938B9" w:rsidR="00BF33C4" w:rsidRPr="00A77C9F" w:rsidRDefault="00BF33C4" w:rsidP="00A77C9F">
      <w:pPr>
        <w:pStyle w:val="Prrafodelista"/>
        <w:numPr>
          <w:ilvl w:val="0"/>
          <w:numId w:val="40"/>
        </w:numPr>
        <w:spacing w:line="276" w:lineRule="auto"/>
        <w:jc w:val="both"/>
        <w:rPr>
          <w:rFonts w:ascii="Arial" w:hAnsi="Arial" w:cs="Arial"/>
        </w:rPr>
      </w:pPr>
      <w:r w:rsidRPr="00A77C9F">
        <w:rPr>
          <w:rFonts w:ascii="Arial" w:hAnsi="Arial" w:cs="Arial"/>
        </w:rPr>
        <w:t>C</w:t>
      </w:r>
      <w:r w:rsidR="00C01246" w:rsidRPr="00A77C9F">
        <w:rPr>
          <w:rFonts w:ascii="Arial" w:hAnsi="Arial" w:cs="Arial"/>
        </w:rPr>
        <w:t>omprobante de domicilio, con vigencia no mayor a tres meses.</w:t>
      </w:r>
      <w:r w:rsidRPr="00A77C9F">
        <w:rPr>
          <w:rFonts w:ascii="Arial" w:hAnsi="Arial" w:cs="Arial"/>
        </w:rPr>
        <w:tab/>
      </w:r>
      <w:r w:rsidRPr="00A77C9F">
        <w:rPr>
          <w:rFonts w:ascii="Arial" w:hAnsi="Arial" w:cs="Arial"/>
        </w:rPr>
        <w:tab/>
      </w:r>
    </w:p>
    <w:p w14:paraId="56A3AE39" w14:textId="3BF985E0" w:rsidR="00C01246" w:rsidRPr="00A77C9F" w:rsidRDefault="00C01246" w:rsidP="00A77C9F">
      <w:pPr>
        <w:pStyle w:val="Prrafodelista"/>
        <w:numPr>
          <w:ilvl w:val="0"/>
          <w:numId w:val="40"/>
        </w:numPr>
        <w:spacing w:line="276" w:lineRule="auto"/>
        <w:jc w:val="both"/>
        <w:rPr>
          <w:rFonts w:ascii="Arial" w:hAnsi="Arial" w:cs="Arial"/>
        </w:rPr>
      </w:pPr>
      <w:r w:rsidRPr="00A77C9F">
        <w:rPr>
          <w:rFonts w:ascii="Arial" w:hAnsi="Arial" w:cs="Arial"/>
        </w:rPr>
        <w:t>Cédula de identificación fiscal, con vigencia no mayor a tres meses.</w:t>
      </w:r>
    </w:p>
    <w:p w14:paraId="74568422" w14:textId="77777777" w:rsidR="00DA4A29" w:rsidRPr="00A77C9F" w:rsidRDefault="00DA4A29" w:rsidP="00A77C9F">
      <w:pPr>
        <w:pStyle w:val="Prrafodelista"/>
        <w:numPr>
          <w:ilvl w:val="0"/>
          <w:numId w:val="40"/>
        </w:numPr>
        <w:spacing w:line="276" w:lineRule="auto"/>
        <w:jc w:val="both"/>
        <w:rPr>
          <w:rFonts w:ascii="Arial" w:hAnsi="Arial" w:cs="Arial"/>
        </w:rPr>
      </w:pPr>
      <w:r w:rsidRPr="00A77C9F">
        <w:rPr>
          <w:rFonts w:ascii="Arial" w:hAnsi="Arial" w:cs="Arial"/>
        </w:rPr>
        <w:t xml:space="preserve">Copia simple de su boleta de inscripción como Proveedor </w:t>
      </w:r>
      <w:proofErr w:type="spellStart"/>
      <w:r w:rsidRPr="00A77C9F">
        <w:rPr>
          <w:rFonts w:ascii="Arial" w:hAnsi="Arial" w:cs="Arial"/>
        </w:rPr>
        <w:t>ó</w:t>
      </w:r>
      <w:proofErr w:type="spellEnd"/>
      <w:r w:rsidRPr="00A77C9F">
        <w:rPr>
          <w:rFonts w:ascii="Arial" w:hAnsi="Arial" w:cs="Arial"/>
        </w:rPr>
        <w:t>.</w:t>
      </w:r>
    </w:p>
    <w:p w14:paraId="3617FA6C" w14:textId="3D57AE5A" w:rsidR="00DA4A29" w:rsidRPr="00A77C9F" w:rsidRDefault="00DA4A29" w:rsidP="00A77C9F">
      <w:pPr>
        <w:pStyle w:val="Prrafodelista"/>
        <w:numPr>
          <w:ilvl w:val="0"/>
          <w:numId w:val="40"/>
        </w:numPr>
        <w:spacing w:line="276" w:lineRule="auto"/>
        <w:jc w:val="both"/>
        <w:rPr>
          <w:rFonts w:ascii="Arial" w:hAnsi="Arial" w:cs="Arial"/>
        </w:rPr>
      </w:pPr>
      <w:r w:rsidRPr="00A77C9F">
        <w:rPr>
          <w:rFonts w:ascii="Arial" w:hAnsi="Arial" w:cs="Arial"/>
        </w:rPr>
        <w:t>Carta compromiso de realizar su inscripción al padrón de proveedores de la convocante, en un térmi</w:t>
      </w:r>
      <w:r w:rsidR="00D72C01" w:rsidRPr="00A77C9F">
        <w:rPr>
          <w:rFonts w:ascii="Arial" w:hAnsi="Arial" w:cs="Arial"/>
        </w:rPr>
        <w:t>no no mayor</w:t>
      </w:r>
      <w:r w:rsidR="005A11DD" w:rsidRPr="00A77C9F">
        <w:rPr>
          <w:rFonts w:ascii="Arial" w:hAnsi="Arial" w:cs="Arial"/>
        </w:rPr>
        <w:t xml:space="preserve"> a tres días hábiles, posteriores</w:t>
      </w:r>
      <w:r w:rsidR="001143E1" w:rsidRPr="00A77C9F">
        <w:rPr>
          <w:rFonts w:ascii="Arial" w:hAnsi="Arial" w:cs="Arial"/>
        </w:rPr>
        <w:t xml:space="preserve"> a la emisión de fallo, únicamente para el licitante que resulte adjudicado.</w:t>
      </w:r>
    </w:p>
    <w:p w14:paraId="50EED4A1" w14:textId="18DE4CDD" w:rsidR="00DA4A29" w:rsidRPr="00A77C9F" w:rsidRDefault="00DA4A29" w:rsidP="00A77C9F">
      <w:pPr>
        <w:pStyle w:val="Prrafodelista"/>
        <w:numPr>
          <w:ilvl w:val="0"/>
          <w:numId w:val="40"/>
        </w:numPr>
        <w:spacing w:line="276" w:lineRule="auto"/>
        <w:jc w:val="both"/>
        <w:rPr>
          <w:rFonts w:ascii="Arial" w:hAnsi="Arial" w:cs="Arial"/>
        </w:rPr>
      </w:pPr>
      <w:r w:rsidRPr="00A77C9F">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33774A8" w14:textId="3061B55A" w:rsidR="00D05FED" w:rsidRPr="00A77C9F" w:rsidRDefault="002B1655" w:rsidP="00A77C9F">
      <w:pPr>
        <w:pStyle w:val="Prrafodelista"/>
        <w:numPr>
          <w:ilvl w:val="0"/>
          <w:numId w:val="40"/>
        </w:numPr>
        <w:spacing w:line="276" w:lineRule="auto"/>
        <w:jc w:val="both"/>
        <w:rPr>
          <w:rFonts w:ascii="Arial" w:hAnsi="Arial" w:cs="Arial"/>
        </w:rPr>
      </w:pPr>
      <w:r w:rsidRPr="00A77C9F">
        <w:rPr>
          <w:rFonts w:ascii="Arial" w:hAnsi="Arial" w:cs="Arial"/>
        </w:rPr>
        <w:t xml:space="preserve">Presentar </w:t>
      </w:r>
      <w:r w:rsidR="00FA77C9" w:rsidRPr="00A77C9F">
        <w:rPr>
          <w:rFonts w:ascii="Arial" w:hAnsi="Arial" w:cs="Arial"/>
        </w:rPr>
        <w:t xml:space="preserve">constancia de </w:t>
      </w:r>
      <w:r w:rsidRPr="00A77C9F">
        <w:rPr>
          <w:rFonts w:ascii="Arial" w:hAnsi="Arial" w:cs="Arial"/>
        </w:rPr>
        <w:t xml:space="preserve">opinión de cumplimiento de obligaciones fiscales en materia de seguridad </w:t>
      </w:r>
      <w:r w:rsidR="00FA77C9" w:rsidRPr="00A77C9F">
        <w:rPr>
          <w:rFonts w:ascii="Arial" w:hAnsi="Arial" w:cs="Arial"/>
        </w:rPr>
        <w:t>social. (IMSS)</w:t>
      </w:r>
    </w:p>
    <w:p w14:paraId="22C87A12" w14:textId="35217B8F" w:rsidR="00BC697C" w:rsidRPr="00A77C9F" w:rsidRDefault="002B1655" w:rsidP="00A77C9F">
      <w:pPr>
        <w:pStyle w:val="Prrafodelista"/>
        <w:numPr>
          <w:ilvl w:val="0"/>
          <w:numId w:val="40"/>
        </w:numPr>
        <w:spacing w:line="276" w:lineRule="auto"/>
        <w:jc w:val="both"/>
        <w:rPr>
          <w:rFonts w:ascii="Arial" w:hAnsi="Arial" w:cs="Arial"/>
        </w:rPr>
      </w:pPr>
      <w:r w:rsidRPr="00A77C9F">
        <w:rPr>
          <w:rFonts w:ascii="Arial" w:hAnsi="Arial" w:cs="Arial"/>
        </w:rPr>
        <w:t>Presentar</w:t>
      </w:r>
      <w:r w:rsidR="00FA77C9" w:rsidRPr="00A77C9F">
        <w:rPr>
          <w:rFonts w:ascii="Arial" w:hAnsi="Arial" w:cs="Arial"/>
        </w:rPr>
        <w:t xml:space="preserve"> constancia de</w:t>
      </w:r>
      <w:r w:rsidRPr="00A77C9F">
        <w:rPr>
          <w:rFonts w:ascii="Arial" w:hAnsi="Arial" w:cs="Arial"/>
        </w:rPr>
        <w:t xml:space="preserve"> opinión de cumplimiento de obligaciones fiscales</w:t>
      </w:r>
      <w:r w:rsidR="00FA77C9" w:rsidRPr="00A77C9F">
        <w:rPr>
          <w:rFonts w:ascii="Arial" w:hAnsi="Arial" w:cs="Arial"/>
        </w:rPr>
        <w:t>. (SAT).</w:t>
      </w:r>
    </w:p>
    <w:p w14:paraId="12797840" w14:textId="4C0FF05A" w:rsidR="00802741" w:rsidRPr="00A77C9F" w:rsidRDefault="00802741" w:rsidP="00A77C9F">
      <w:pPr>
        <w:pStyle w:val="Prrafodelista"/>
        <w:numPr>
          <w:ilvl w:val="0"/>
          <w:numId w:val="40"/>
        </w:numPr>
        <w:spacing w:line="276" w:lineRule="auto"/>
        <w:jc w:val="both"/>
        <w:rPr>
          <w:rFonts w:ascii="Arial" w:hAnsi="Arial" w:cs="Arial"/>
          <w:b/>
          <w:bCs/>
        </w:rPr>
      </w:pPr>
      <w:r w:rsidRPr="00A77C9F">
        <w:rPr>
          <w:rFonts w:ascii="Arial" w:hAnsi="Arial" w:cs="Arial"/>
        </w:rPr>
        <w:t xml:space="preserve">El proveedor deberá presentar garantía por escrito en hoja membretada de impermeabilidad absoluta con una vigencia de </w:t>
      </w:r>
      <w:r w:rsidR="002C4855" w:rsidRPr="00A77C9F">
        <w:rPr>
          <w:rFonts w:ascii="Arial" w:hAnsi="Arial" w:cs="Arial"/>
        </w:rPr>
        <w:t>10</w:t>
      </w:r>
      <w:r w:rsidRPr="00A77C9F">
        <w:rPr>
          <w:rFonts w:ascii="Arial" w:hAnsi="Arial" w:cs="Arial"/>
        </w:rPr>
        <w:t xml:space="preserve"> años en material y mano de obra.</w:t>
      </w:r>
    </w:p>
    <w:p w14:paraId="5906F9BA" w14:textId="461DADC7" w:rsidR="00802741" w:rsidRPr="00A77C9F" w:rsidRDefault="00802741" w:rsidP="00A77C9F">
      <w:pPr>
        <w:pStyle w:val="Prrafodelista"/>
        <w:numPr>
          <w:ilvl w:val="0"/>
          <w:numId w:val="40"/>
        </w:numPr>
        <w:spacing w:line="276" w:lineRule="auto"/>
        <w:jc w:val="both"/>
        <w:rPr>
          <w:rFonts w:ascii="Arial" w:hAnsi="Arial" w:cs="Arial"/>
        </w:rPr>
      </w:pPr>
      <w:r w:rsidRPr="00A77C9F">
        <w:rPr>
          <w:rFonts w:ascii="Arial" w:hAnsi="Arial" w:cs="Arial"/>
        </w:rPr>
        <w:lastRenderedPageBreak/>
        <w:t>El proveedor adjudicado deberá presentar,</w:t>
      </w:r>
      <w:r w:rsidR="00466CA6">
        <w:rPr>
          <w:rFonts w:ascii="Arial" w:hAnsi="Arial" w:cs="Arial"/>
        </w:rPr>
        <w:t xml:space="preserve"> </w:t>
      </w:r>
      <w:r w:rsidRPr="00A77C9F">
        <w:rPr>
          <w:rFonts w:ascii="Arial" w:hAnsi="Arial" w:cs="Arial"/>
        </w:rPr>
        <w:t xml:space="preserve">fianza de fidelidad y fianza de cumplimiento descritas en el punto 13.2 de estas bases. </w:t>
      </w:r>
    </w:p>
    <w:p w14:paraId="3F9828CC" w14:textId="33AB3445" w:rsidR="00F70F45" w:rsidRPr="00990FE4" w:rsidRDefault="00F70F45" w:rsidP="004E4C5A">
      <w:pPr>
        <w:pStyle w:val="Prrafodelista"/>
        <w:spacing w:before="120"/>
        <w:ind w:left="714"/>
        <w:contextualSpacing w:val="0"/>
        <w:jc w:val="both"/>
        <w:rPr>
          <w:rFonts w:ascii="Arial" w:hAnsi="Arial" w:cs="Arial"/>
        </w:rPr>
      </w:pPr>
    </w:p>
    <w:p w14:paraId="31EF26D8" w14:textId="77777777" w:rsidR="00936261" w:rsidRPr="00763B58" w:rsidRDefault="00936261" w:rsidP="00936261">
      <w:pPr>
        <w:pStyle w:val="Sinespaciado"/>
        <w:jc w:val="both"/>
        <w:rPr>
          <w:rFonts w:ascii="Arial" w:eastAsia="Arial" w:hAnsi="Arial" w:cs="Arial"/>
          <w:sz w:val="24"/>
          <w:szCs w:val="24"/>
        </w:rPr>
      </w:pPr>
      <w:r w:rsidRPr="007B6959">
        <w:rPr>
          <w:rFonts w:ascii="Arial" w:eastAsia="Arial" w:hAnsi="Arial" w:cs="Arial"/>
          <w:sz w:val="24"/>
          <w:szCs w:val="24"/>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48513572" w14:textId="77777777" w:rsidR="00F70F45" w:rsidRDefault="00F70F45" w:rsidP="00971710">
      <w:pPr>
        <w:jc w:val="both"/>
        <w:rPr>
          <w:rFonts w:ascii="Arial" w:hAnsi="Arial" w:cs="Arial"/>
          <w:b/>
        </w:rPr>
      </w:pPr>
    </w:p>
    <w:p w14:paraId="3B510C39" w14:textId="26633E13" w:rsidR="00000E56" w:rsidRDefault="00000E56" w:rsidP="00971710">
      <w:pPr>
        <w:jc w:val="both"/>
        <w:rPr>
          <w:rFonts w:ascii="Arial" w:hAnsi="Arial" w:cs="Arial"/>
          <w:b/>
        </w:rPr>
      </w:pPr>
      <w:r>
        <w:rPr>
          <w:rFonts w:ascii="Arial" w:hAnsi="Arial" w:cs="Arial"/>
          <w:b/>
        </w:rPr>
        <w:t>8.</w:t>
      </w:r>
      <w:r w:rsidR="00936261">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31F8099A" w:rsidR="00000E56" w:rsidRDefault="00000E56" w:rsidP="00971710">
      <w:pPr>
        <w:jc w:val="both"/>
        <w:rPr>
          <w:rFonts w:ascii="Arial" w:hAnsi="Arial" w:cs="Arial"/>
        </w:rPr>
      </w:pPr>
      <w:r>
        <w:rPr>
          <w:rFonts w:ascii="Arial" w:hAnsi="Arial" w:cs="Arial"/>
        </w:rPr>
        <w:t>De entre los licitantes que asistan al acto, ést</w:t>
      </w:r>
      <w:r w:rsidR="006340DF">
        <w:rPr>
          <w:rFonts w:ascii="Arial" w:hAnsi="Arial" w:cs="Arial"/>
        </w:rPr>
        <w:t>os elegirán a cuando menos uno que,</w:t>
      </w:r>
      <w:r>
        <w:rPr>
          <w:rFonts w:ascii="Arial" w:hAnsi="Arial" w:cs="Arial"/>
        </w:rPr>
        <w:t xml:space="preserve"> en forma conjunta con</w:t>
      </w:r>
      <w:r w:rsidR="004D20CB">
        <w:rPr>
          <w:rFonts w:ascii="Arial" w:hAnsi="Arial" w:cs="Arial"/>
        </w:rPr>
        <w:t xml:space="preserve"> el</w:t>
      </w:r>
      <w:r>
        <w:rPr>
          <w:rFonts w:ascii="Arial" w:hAnsi="Arial" w:cs="Arial"/>
        </w:rPr>
        <w:t xml:space="preserve"> personal de la Convocante, rubricarán </w:t>
      </w:r>
      <w:r w:rsidR="00C172C6">
        <w:rPr>
          <w:rFonts w:ascii="Arial" w:hAnsi="Arial" w:cs="Arial"/>
        </w:rPr>
        <w:t>los Anexos 1 y 2,</w:t>
      </w:r>
      <w:r>
        <w:rPr>
          <w:rFonts w:ascii="Arial" w:hAnsi="Arial" w:cs="Arial"/>
        </w:rPr>
        <w:t xml:space="preserve"> de conformid</w:t>
      </w:r>
      <w:r w:rsidR="00792B7A">
        <w:rPr>
          <w:rFonts w:ascii="Arial" w:hAnsi="Arial" w:cs="Arial"/>
        </w:rPr>
        <w:t>ad con el artículo 65, numeral 1</w:t>
      </w:r>
      <w:r>
        <w:rPr>
          <w:rFonts w:ascii="Arial" w:hAnsi="Arial" w:cs="Arial"/>
        </w:rPr>
        <w:t>,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2F6CCB2D"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936261">
      <w:pPr>
        <w:pStyle w:val="Lista2"/>
        <w:numPr>
          <w:ilvl w:val="0"/>
          <w:numId w:val="33"/>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0D1EC564" w14:textId="77777777" w:rsidR="00936261" w:rsidRPr="00936261" w:rsidRDefault="00936261" w:rsidP="00936261">
      <w:pPr>
        <w:pStyle w:val="Lista2"/>
        <w:numPr>
          <w:ilvl w:val="0"/>
          <w:numId w:val="33"/>
        </w:numPr>
        <w:jc w:val="both"/>
        <w:rPr>
          <w:rFonts w:ascii="Arial" w:hAnsi="Arial" w:cs="Arial"/>
        </w:rPr>
      </w:pPr>
      <w:r w:rsidRPr="0093626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70874EBD" w14:textId="7A68704E" w:rsidR="00936261" w:rsidRDefault="00936261" w:rsidP="00936261">
      <w:pPr>
        <w:pStyle w:val="Lista2"/>
        <w:numPr>
          <w:ilvl w:val="0"/>
          <w:numId w:val="33"/>
        </w:numPr>
        <w:jc w:val="both"/>
        <w:rPr>
          <w:rFonts w:ascii="Arial" w:hAnsi="Arial" w:cs="Arial"/>
        </w:rPr>
      </w:pPr>
      <w:r w:rsidRPr="0093626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3A96124" w14:textId="77777777" w:rsidR="00C942E0" w:rsidRPr="00936261" w:rsidRDefault="00C942E0" w:rsidP="00C942E0">
      <w:pPr>
        <w:pStyle w:val="Lista2"/>
        <w:ind w:left="720" w:firstLine="0"/>
        <w:jc w:val="both"/>
        <w:rPr>
          <w:rFonts w:ascii="Arial" w:hAnsi="Arial" w:cs="Arial"/>
        </w:rPr>
      </w:pPr>
    </w:p>
    <w:p w14:paraId="6D603656" w14:textId="0F5D53DF" w:rsidR="00AE32C7" w:rsidRDefault="00AE32C7" w:rsidP="00AE32C7">
      <w:pPr>
        <w:pStyle w:val="Lista2"/>
        <w:ind w:left="720" w:firstLine="0"/>
        <w:jc w:val="both"/>
        <w:rPr>
          <w:rFonts w:ascii="Arial" w:hAnsi="Arial" w:cs="Arial"/>
        </w:rPr>
      </w:pPr>
    </w:p>
    <w:p w14:paraId="07DCA319" w14:textId="3FD4EE47" w:rsidR="00AE32C7" w:rsidRPr="00064EE0" w:rsidRDefault="00AE32C7" w:rsidP="00AE32C7">
      <w:pPr>
        <w:autoSpaceDE w:val="0"/>
        <w:autoSpaceDN w:val="0"/>
        <w:adjustRightInd w:val="0"/>
        <w:rPr>
          <w:rFonts w:ascii="Arial" w:hAnsi="Arial" w:cs="Arial"/>
          <w:b/>
        </w:rPr>
      </w:pPr>
      <w:r w:rsidRPr="00064EE0">
        <w:rPr>
          <w:rFonts w:ascii="Arial" w:hAnsi="Arial" w:cs="Arial"/>
          <w:b/>
        </w:rPr>
        <w:t>9.1 P</w:t>
      </w:r>
      <w:r w:rsidR="00E46CEE" w:rsidRPr="00064EE0">
        <w:rPr>
          <w:rFonts w:ascii="Arial" w:hAnsi="Arial" w:cs="Arial"/>
          <w:b/>
        </w:rPr>
        <w:t>ersonas que podrán participar</w:t>
      </w:r>
      <w:r w:rsidRPr="00064EE0">
        <w:rPr>
          <w:rFonts w:ascii="Arial" w:hAnsi="Arial" w:cs="Arial"/>
          <w:b/>
        </w:rPr>
        <w:t>:</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5A17DF8B" w:rsidR="007A1B60" w:rsidRPr="00FF6067" w:rsidRDefault="007A1B60" w:rsidP="007A1B60">
      <w:pPr>
        <w:shd w:val="clear" w:color="auto" w:fill="FFFFFF" w:themeFill="background1"/>
        <w:autoSpaceDE w:val="0"/>
        <w:autoSpaceDN w:val="0"/>
        <w:adjustRightInd w:val="0"/>
        <w:jc w:val="both"/>
        <w:rPr>
          <w:rFonts w:ascii="Arial" w:hAnsi="Arial" w:cs="Arial"/>
          <w:b/>
        </w:rPr>
      </w:pPr>
      <w:r w:rsidRPr="007A1B60">
        <w:rPr>
          <w:rFonts w:ascii="Arial" w:hAnsi="Arial" w:cs="Arial"/>
        </w:rPr>
        <w:lastRenderedPageBreak/>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w:t>
      </w:r>
      <w:r w:rsidRPr="00FF6067">
        <w:rPr>
          <w:rFonts w:ascii="Arial" w:hAnsi="Arial" w:cs="Arial"/>
          <w:b/>
        </w:rPr>
        <w:t xml:space="preserve">8.4 numeral </w:t>
      </w:r>
      <w:r w:rsidR="00936261">
        <w:rPr>
          <w:rFonts w:ascii="Arial" w:hAnsi="Arial" w:cs="Arial"/>
          <w:b/>
        </w:rPr>
        <w:t>8</w:t>
      </w:r>
      <w:r w:rsidRPr="00FF6067">
        <w:rPr>
          <w:rFonts w:ascii="Arial" w:hAnsi="Arial" w:cs="Arial"/>
          <w:b/>
        </w:rPr>
        <w:t xml:space="preserve"> Documentación Adicional,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77777777" w:rsidR="007A1B60" w:rsidRP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311F87DB" w:rsidR="004014A9"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7714A8">
        <w:rPr>
          <w:rFonts w:ascii="Arial" w:hAnsi="Arial" w:cs="Arial"/>
        </w:rPr>
        <w:t>1</w:t>
      </w:r>
      <w:r>
        <w:rPr>
          <w:rFonts w:ascii="Arial" w:hAnsi="Arial" w:cs="Arial"/>
        </w:rPr>
        <w:t>, y/o fuera confusa.</w:t>
      </w:r>
    </w:p>
    <w:p w14:paraId="3C5AB727" w14:textId="3C603CF7" w:rsidR="0008263C" w:rsidRPr="00C703EA" w:rsidRDefault="0008263C" w:rsidP="00C703EA">
      <w:pPr>
        <w:pStyle w:val="Prrafodelista"/>
        <w:numPr>
          <w:ilvl w:val="0"/>
          <w:numId w:val="10"/>
        </w:numPr>
        <w:jc w:val="both"/>
        <w:rPr>
          <w:rFonts w:ascii="Arial" w:hAnsi="Arial" w:cs="Arial"/>
        </w:rPr>
      </w:pPr>
      <w:r>
        <w:rPr>
          <w:rFonts w:ascii="Arial" w:hAnsi="Arial" w:cs="Arial"/>
        </w:rPr>
        <w:t xml:space="preserve"> </w:t>
      </w:r>
      <w:r w:rsidRPr="00C703EA">
        <w:rPr>
          <w:rFonts w:ascii="Arial" w:hAnsi="Arial" w:cs="Arial"/>
        </w:rPr>
        <w:t>Repercutir en la integración de la propuesta económica, la retención del cinco al millar para el Fondo Impulso Jalisco.</w:t>
      </w:r>
    </w:p>
    <w:p w14:paraId="7C8B6648" w14:textId="6C402BE2" w:rsidR="004014A9" w:rsidRPr="001F5578" w:rsidRDefault="004014A9" w:rsidP="00C703EA">
      <w:pPr>
        <w:pStyle w:val="Prrafodelista"/>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BBD0C03"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 xml:space="preserve">Cuando las proposiciones presentadas no reúnan los requisitos solicitados. </w:t>
      </w:r>
    </w:p>
    <w:p w14:paraId="700EEF9A" w14:textId="77777777" w:rsidR="00631703" w:rsidRPr="00631703" w:rsidRDefault="00631703" w:rsidP="00631703">
      <w:pPr>
        <w:pStyle w:val="Prrafodelista"/>
        <w:numPr>
          <w:ilvl w:val="0"/>
          <w:numId w:val="11"/>
        </w:numPr>
        <w:jc w:val="both"/>
        <w:rPr>
          <w:rFonts w:ascii="Arial" w:hAnsi="Arial" w:cs="Arial"/>
        </w:rPr>
      </w:pPr>
      <w:r w:rsidRPr="00631703">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18019F69" w14:textId="77777777" w:rsidR="00BE6FA5" w:rsidRPr="00404501" w:rsidRDefault="00BE6FA5" w:rsidP="00207A0C">
      <w:pPr>
        <w:pStyle w:val="Continuarlista"/>
        <w:numPr>
          <w:ilvl w:val="0"/>
          <w:numId w:val="11"/>
        </w:numPr>
        <w:spacing w:after="0"/>
        <w:jc w:val="both"/>
        <w:rPr>
          <w:rFonts w:ascii="Arial" w:hAnsi="Arial" w:cs="Arial"/>
        </w:rPr>
      </w:pPr>
      <w:r w:rsidRPr="00404501">
        <w:rPr>
          <w:rFonts w:ascii="Arial" w:hAnsi="Arial" w:cs="Arial"/>
        </w:rPr>
        <w:t>En caso de que no se presente el mínimo de propuestas</w:t>
      </w:r>
      <w:r w:rsidRPr="00404501">
        <w:t xml:space="preserve"> </w:t>
      </w:r>
      <w:r w:rsidRPr="00404501">
        <w:rPr>
          <w:rFonts w:ascii="Arial" w:hAnsi="Arial" w:cs="Arial"/>
        </w:rPr>
        <w:t>susceptibles de analizarse técnicamente.</w:t>
      </w:r>
    </w:p>
    <w:p w14:paraId="114D2C68" w14:textId="77777777" w:rsidR="00BE6FA5" w:rsidRPr="00404501" w:rsidRDefault="00BE6FA5" w:rsidP="00342906">
      <w:pPr>
        <w:jc w:val="both"/>
        <w:rPr>
          <w:rFonts w:ascii="Arial" w:hAnsi="Arial" w:cs="Arial"/>
        </w:rPr>
      </w:pPr>
    </w:p>
    <w:p w14:paraId="26C424C8" w14:textId="42E0F2E2"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9D597A" w:rsidRPr="00713833">
        <w:rPr>
          <w:rFonts w:ascii="Arial" w:hAnsi="Arial" w:cs="Arial"/>
        </w:rPr>
        <w:t>.</w:t>
      </w:r>
    </w:p>
    <w:p w14:paraId="619622B2" w14:textId="77777777" w:rsidR="00F576E6" w:rsidRPr="004A09DC" w:rsidRDefault="00F576E6" w:rsidP="00342906">
      <w:pPr>
        <w:jc w:val="both"/>
        <w:rPr>
          <w:rFonts w:ascii="Arial" w:hAnsi="Arial" w:cs="Arial"/>
        </w:rPr>
      </w:pPr>
    </w:p>
    <w:p w14:paraId="2E5EDCF4" w14:textId="10C8F8B5" w:rsidR="00BE6FA5" w:rsidRDefault="00631703" w:rsidP="00A41572">
      <w:pPr>
        <w:jc w:val="both"/>
        <w:rPr>
          <w:rFonts w:ascii="Arial" w:hAnsi="Arial" w:cs="Arial"/>
        </w:rPr>
      </w:pPr>
      <w:r w:rsidRPr="00631703">
        <w:rPr>
          <w:rFonts w:ascii="Arial" w:hAnsi="Arial" w:cs="Arial"/>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w:t>
      </w:r>
    </w:p>
    <w:p w14:paraId="08F9E491" w14:textId="77777777" w:rsidR="00631703" w:rsidRPr="004A09DC" w:rsidRDefault="00631703"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012CB4B0" w:rsidR="00CE7C0E" w:rsidRDefault="00CE7C0E" w:rsidP="000F763A">
      <w:pPr>
        <w:shd w:val="clear" w:color="auto" w:fill="FFFFFF" w:themeFill="background1"/>
        <w:jc w:val="both"/>
        <w:rPr>
          <w:rFonts w:ascii="Arial" w:hAnsi="Arial" w:cs="Arial"/>
        </w:rPr>
      </w:pPr>
    </w:p>
    <w:p w14:paraId="2B1C867A" w14:textId="192002CE" w:rsidR="00E30D6F" w:rsidRDefault="00E30D6F" w:rsidP="000F763A">
      <w:pPr>
        <w:shd w:val="clear" w:color="auto" w:fill="FFFFFF" w:themeFill="background1"/>
        <w:jc w:val="both"/>
        <w:rPr>
          <w:rFonts w:ascii="Arial" w:hAnsi="Arial" w:cs="Arial"/>
        </w:rPr>
      </w:pPr>
    </w:p>
    <w:p w14:paraId="7C186689" w14:textId="6A78B5F2" w:rsidR="00C942E0" w:rsidRDefault="00C942E0" w:rsidP="000F763A">
      <w:pPr>
        <w:shd w:val="clear" w:color="auto" w:fill="FFFFFF" w:themeFill="background1"/>
        <w:jc w:val="both"/>
        <w:rPr>
          <w:rFonts w:ascii="Arial" w:hAnsi="Arial" w:cs="Arial"/>
        </w:rPr>
      </w:pPr>
    </w:p>
    <w:p w14:paraId="33E8FF33" w14:textId="77777777" w:rsidR="00C942E0" w:rsidRPr="000F763A" w:rsidRDefault="00C942E0"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279BD1C9" w14:textId="3AF4F668" w:rsidR="00686EC6" w:rsidRDefault="00E30D6F" w:rsidP="003F4A69">
      <w:pPr>
        <w:jc w:val="both"/>
        <w:rPr>
          <w:rFonts w:ascii="Arial" w:hAnsi="Arial" w:cs="Arial"/>
        </w:rPr>
      </w:pPr>
      <w:r w:rsidRPr="00E30D6F">
        <w:rPr>
          <w:rFonts w:ascii="Arial" w:hAnsi="Arial" w:cs="Arial"/>
        </w:rPr>
        <w:lastRenderedPageBreak/>
        <w:t xml:space="preserve">Los pagos se efectuarán en </w:t>
      </w:r>
      <w:r w:rsidR="003739B9">
        <w:rPr>
          <w:rFonts w:ascii="Arial" w:hAnsi="Arial" w:cs="Arial"/>
        </w:rPr>
        <w:t>una sola exhibición</w:t>
      </w:r>
      <w:r w:rsidRPr="00E30D6F">
        <w:rPr>
          <w:rFonts w:ascii="Arial" w:hAnsi="Arial" w:cs="Arial"/>
        </w:rPr>
        <w:t xml:space="preserve"> en moneda nacional, mediante transferencia electrónica de fondos a la cuenta bancaria del Proveedor, por la cantidad estipulada en su propuesta económica, una vez que haya sido entregado del servicio adjudicado, a entera satisfacción de la Convocante.</w:t>
      </w:r>
    </w:p>
    <w:p w14:paraId="534207A5" w14:textId="77777777" w:rsidR="00E533FD" w:rsidRDefault="00E533FD" w:rsidP="003F4A69">
      <w:pPr>
        <w:jc w:val="both"/>
        <w:rPr>
          <w:rFonts w:ascii="Arial" w:hAnsi="Arial" w:cs="Arial"/>
        </w:rPr>
      </w:pPr>
    </w:p>
    <w:p w14:paraId="0EFF4FB0" w14:textId="77777777" w:rsidR="000C470A" w:rsidRPr="003F4A69" w:rsidRDefault="000C470A" w:rsidP="003F4A69">
      <w:pPr>
        <w:jc w:val="both"/>
        <w:rPr>
          <w:rFonts w:ascii="Arial" w:hAnsi="Arial" w:cs="Arial"/>
        </w:rPr>
      </w:pPr>
    </w:p>
    <w:p w14:paraId="2C21FA64" w14:textId="1788AE7C" w:rsidR="00FD7939" w:rsidRPr="00E30D6F" w:rsidRDefault="00FD7939" w:rsidP="00E30D6F">
      <w:pPr>
        <w:pStyle w:val="Prrafodelista"/>
        <w:numPr>
          <w:ilvl w:val="1"/>
          <w:numId w:val="39"/>
        </w:numPr>
        <w:jc w:val="both"/>
        <w:rPr>
          <w:rFonts w:ascii="Arial" w:hAnsi="Arial" w:cs="Arial"/>
          <w:b/>
        </w:rPr>
      </w:pPr>
      <w:r w:rsidRPr="00E30D6F">
        <w:rPr>
          <w:rFonts w:ascii="Arial" w:hAnsi="Arial" w:cs="Arial"/>
          <w:b/>
        </w:rPr>
        <w:t>G</w:t>
      </w:r>
      <w:r w:rsidR="00E46CEE" w:rsidRPr="00E30D6F">
        <w:rPr>
          <w:rFonts w:ascii="Arial" w:hAnsi="Arial" w:cs="Arial"/>
          <w:b/>
        </w:rPr>
        <w:t>arantías</w:t>
      </w:r>
    </w:p>
    <w:p w14:paraId="3DA6AC30" w14:textId="5806A267" w:rsidR="0027186E" w:rsidRPr="003F4A69" w:rsidRDefault="0027186E" w:rsidP="003F4A69">
      <w:pPr>
        <w:jc w:val="both"/>
        <w:rPr>
          <w:rFonts w:ascii="Arial" w:hAnsi="Arial" w:cs="Arial"/>
        </w:rPr>
      </w:pPr>
    </w:p>
    <w:p w14:paraId="2AE21B66" w14:textId="184F5EA1" w:rsidR="003C775F" w:rsidRPr="00E30D6F" w:rsidRDefault="003C775F" w:rsidP="00E30D6F">
      <w:pPr>
        <w:pStyle w:val="Prrafodelista"/>
        <w:numPr>
          <w:ilvl w:val="1"/>
          <w:numId w:val="11"/>
        </w:numPr>
        <w:jc w:val="both"/>
        <w:rPr>
          <w:rFonts w:ascii="Arial" w:hAnsi="Arial" w:cs="Arial"/>
        </w:rPr>
      </w:pPr>
      <w:r w:rsidRPr="00E30D6F">
        <w:rPr>
          <w:rFonts w:ascii="Arial" w:hAnsi="Arial" w:cs="Arial"/>
        </w:rPr>
        <w:t>El proveedor adjudicado deberá presentar Fianza de cumplimiento por un monto del 10% del valor total de lo adjudicado, sin incluir impuestos, de acuerdo a su propuesta económica presentada, a partir de la fecha de emisión del dictamen de fallo y hasta el cumplimiento de todas y cada una de sus obligaciones asumidas mediante las presentes Bases, sus propuestas y el contrato respectivo, así como de las siguientes garantías:</w:t>
      </w:r>
    </w:p>
    <w:p w14:paraId="3F41F112" w14:textId="77777777" w:rsidR="003C775F" w:rsidRPr="003C775F" w:rsidRDefault="003C775F" w:rsidP="003C775F">
      <w:pPr>
        <w:jc w:val="both"/>
        <w:rPr>
          <w:rFonts w:ascii="Arial" w:hAnsi="Arial" w:cs="Arial"/>
        </w:rPr>
      </w:pPr>
    </w:p>
    <w:p w14:paraId="5FCA1149"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El fiel y exacto cumplimiento de todas y cada una de las obligaciones asumidas en las Bases, sus propuestas y el contrato respectivo.</w:t>
      </w:r>
    </w:p>
    <w:p w14:paraId="6605FDE0" w14:textId="77777777" w:rsidR="003C775F" w:rsidRPr="003C775F" w:rsidRDefault="003C775F" w:rsidP="003C775F">
      <w:pPr>
        <w:numPr>
          <w:ilvl w:val="0"/>
          <w:numId w:val="32"/>
        </w:numPr>
        <w:contextualSpacing/>
        <w:jc w:val="both"/>
        <w:rPr>
          <w:rFonts w:ascii="Arial" w:hAnsi="Arial" w:cs="Arial"/>
        </w:rPr>
      </w:pPr>
      <w:r w:rsidRPr="003C77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0EE96AD8" w14:textId="5D9BC1F4" w:rsidR="003C775F" w:rsidRDefault="003C775F" w:rsidP="003C775F">
      <w:pPr>
        <w:numPr>
          <w:ilvl w:val="0"/>
          <w:numId w:val="32"/>
        </w:numPr>
        <w:contextualSpacing/>
        <w:jc w:val="both"/>
        <w:rPr>
          <w:rFonts w:ascii="Arial" w:hAnsi="Arial" w:cs="Arial"/>
        </w:rPr>
      </w:pPr>
      <w:r w:rsidRPr="003C775F">
        <w:rPr>
          <w:rFonts w:ascii="Arial" w:hAnsi="Arial" w:cs="Arial"/>
        </w:rPr>
        <w:t>Las responsabilidades en que llegaren a incurrir sus empleados, en perjuicio de la convocante.</w:t>
      </w:r>
    </w:p>
    <w:p w14:paraId="3B6C9950" w14:textId="77777777" w:rsidR="003C775F" w:rsidRPr="003C775F" w:rsidRDefault="003C775F" w:rsidP="003C775F">
      <w:pPr>
        <w:ind w:left="720"/>
        <w:contextualSpacing/>
        <w:jc w:val="both"/>
        <w:rPr>
          <w:rFonts w:ascii="Arial" w:hAnsi="Arial" w:cs="Arial"/>
        </w:rPr>
      </w:pPr>
    </w:p>
    <w:p w14:paraId="3FFA3DBD" w14:textId="4FA3C7E5" w:rsidR="00E533FD" w:rsidRPr="00E30D6F" w:rsidRDefault="003C775F" w:rsidP="00E30D6F">
      <w:pPr>
        <w:pStyle w:val="Prrafodelista"/>
        <w:numPr>
          <w:ilvl w:val="1"/>
          <w:numId w:val="11"/>
        </w:numPr>
        <w:jc w:val="both"/>
        <w:rPr>
          <w:rFonts w:ascii="Arial" w:hAnsi="Arial" w:cs="Arial"/>
        </w:rPr>
      </w:pPr>
      <w:r w:rsidRPr="00E30D6F">
        <w:rPr>
          <w:rFonts w:ascii="Arial" w:hAnsi="Arial" w:cs="Arial"/>
        </w:rPr>
        <w:t xml:space="preserve">El proveedor adjudicado deberá presentar también Fianza de Fidelidad por un monto de cuando menos $50,000.00 m.n. (cincuenta, mil pesos 00/100 m.n.), así mismo, dicha fianza deberá tener una vigencia </w:t>
      </w:r>
      <w:r w:rsidR="004518A2" w:rsidRPr="00E30D6F">
        <w:rPr>
          <w:rFonts w:ascii="Arial" w:hAnsi="Arial" w:cs="Arial"/>
        </w:rPr>
        <w:t xml:space="preserve">de </w:t>
      </w:r>
      <w:r w:rsidR="003739B9">
        <w:rPr>
          <w:rFonts w:ascii="Arial" w:hAnsi="Arial" w:cs="Arial"/>
        </w:rPr>
        <w:t>un mes</w:t>
      </w:r>
      <w:r w:rsidRPr="00E30D6F">
        <w:rPr>
          <w:rFonts w:ascii="Arial" w:hAnsi="Arial" w:cs="Arial"/>
        </w:rPr>
        <w:t xml:space="preserve"> o hasta que concluya c</w:t>
      </w:r>
      <w:r w:rsidR="004518A2" w:rsidRPr="00E30D6F">
        <w:rPr>
          <w:rFonts w:ascii="Arial" w:hAnsi="Arial" w:cs="Arial"/>
        </w:rPr>
        <w:t>on la prestación de su servicio, a partir de la fecha de emisión de fallo.</w:t>
      </w:r>
    </w:p>
    <w:p w14:paraId="17588F9E" w14:textId="77777777" w:rsidR="000C470A" w:rsidRPr="00954DEC" w:rsidRDefault="000C470A" w:rsidP="000C470A">
      <w:pPr>
        <w:pStyle w:val="Prrafodelista"/>
        <w:jc w:val="both"/>
        <w:rPr>
          <w:rFonts w:ascii="Arial" w:hAnsi="Arial" w:cs="Arial"/>
        </w:rPr>
      </w:pPr>
    </w:p>
    <w:p w14:paraId="2C17784C" w14:textId="2F64FA68" w:rsidR="006046AD" w:rsidRPr="006046AD" w:rsidRDefault="006046AD" w:rsidP="006046AD">
      <w:pPr>
        <w:pStyle w:val="Prrafodelista"/>
        <w:numPr>
          <w:ilvl w:val="1"/>
          <w:numId w:val="11"/>
        </w:numPr>
        <w:spacing w:line="276" w:lineRule="auto"/>
        <w:jc w:val="both"/>
        <w:rPr>
          <w:rFonts w:ascii="Arial" w:hAnsi="Arial" w:cs="Arial"/>
          <w:b/>
          <w:bCs/>
        </w:rPr>
      </w:pPr>
      <w:r w:rsidRPr="006046AD">
        <w:rPr>
          <w:rFonts w:ascii="Arial" w:hAnsi="Arial" w:cs="Arial"/>
        </w:rPr>
        <w:t>El proveedor deberá presentar garantía por escrito en hoja membretada de impermeabilidad absoluta con una vigencia de 10 años en material y mano de obra.</w:t>
      </w:r>
    </w:p>
    <w:p w14:paraId="5A36D7BF" w14:textId="77777777" w:rsidR="00F82BBF" w:rsidRPr="00F82BBF" w:rsidRDefault="00F82BBF" w:rsidP="00F82BBF">
      <w:pPr>
        <w:pStyle w:val="Prrafodelista"/>
        <w:shd w:val="clear" w:color="auto" w:fill="FFFFFF" w:themeFill="background1"/>
        <w:ind w:left="1080"/>
        <w:jc w:val="both"/>
        <w:rPr>
          <w:rFonts w:ascii="Arial" w:hAnsi="Arial" w:cs="Arial"/>
        </w:rPr>
      </w:pPr>
    </w:p>
    <w:p w14:paraId="3A17C07A" w14:textId="22D88AD9" w:rsidR="004014A9" w:rsidRPr="00C43E38" w:rsidRDefault="004014A9" w:rsidP="00C43E38">
      <w:pPr>
        <w:pStyle w:val="Prrafodelista"/>
        <w:numPr>
          <w:ilvl w:val="1"/>
          <w:numId w:val="2"/>
        </w:numPr>
        <w:shd w:val="clear" w:color="auto" w:fill="FFFFFF" w:themeFill="background1"/>
        <w:jc w:val="both"/>
        <w:rPr>
          <w:rFonts w:ascii="Arial" w:hAnsi="Arial" w:cs="Arial"/>
          <w:b/>
        </w:rPr>
      </w:pPr>
      <w:r w:rsidRPr="00C43E38">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CEC6708"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4518A2">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03A2B924" w:rsidR="00337FC6" w:rsidRDefault="009A5703" w:rsidP="006D5DB4">
      <w:pPr>
        <w:pStyle w:val="Continuarlista"/>
        <w:spacing w:after="0"/>
        <w:ind w:left="0"/>
        <w:jc w:val="both"/>
        <w:rPr>
          <w:rFonts w:ascii="Arial" w:hAnsi="Arial" w:cs="Arial"/>
          <w:b/>
        </w:rPr>
      </w:pPr>
      <w:r>
        <w:rPr>
          <w:rFonts w:ascii="Arial" w:hAnsi="Arial" w:cs="Arial"/>
          <w:b/>
        </w:rPr>
        <w:t>14.1. T</w:t>
      </w:r>
      <w:r w:rsidR="00E46CEE">
        <w:rPr>
          <w:rFonts w:ascii="Arial" w:hAnsi="Arial" w:cs="Arial"/>
          <w:b/>
        </w:rPr>
        <w:t>iempo de entrega</w:t>
      </w:r>
      <w:r w:rsidR="00BC4E6A">
        <w:rPr>
          <w:rFonts w:ascii="Arial" w:hAnsi="Arial" w:cs="Arial"/>
          <w:b/>
        </w:rPr>
        <w:t>.</w:t>
      </w:r>
    </w:p>
    <w:p w14:paraId="7C80BC39" w14:textId="16D9C8EB" w:rsidR="00337FC6" w:rsidRDefault="00337FC6" w:rsidP="006D5DB4">
      <w:pPr>
        <w:pStyle w:val="Continuarlista"/>
        <w:spacing w:after="0"/>
        <w:ind w:left="0"/>
        <w:jc w:val="both"/>
        <w:rPr>
          <w:rFonts w:ascii="Arial" w:hAnsi="Arial" w:cs="Arial"/>
          <w:b/>
        </w:rPr>
      </w:pPr>
    </w:p>
    <w:p w14:paraId="3159E44C" w14:textId="1A72CA45" w:rsidR="00B170B9" w:rsidRDefault="00F1673B" w:rsidP="00337FC6">
      <w:pPr>
        <w:spacing w:before="40" w:after="40"/>
        <w:jc w:val="both"/>
        <w:rPr>
          <w:rFonts w:ascii="Arial" w:hAnsi="Arial" w:cs="Arial"/>
          <w:lang w:val="es-MX" w:eastAsia="es-MX"/>
        </w:rPr>
      </w:pPr>
      <w:r w:rsidRPr="00F1673B">
        <w:rPr>
          <w:rFonts w:ascii="Arial" w:hAnsi="Arial" w:cs="Arial"/>
          <w:lang w:val="es-MX" w:eastAsia="es-MX"/>
        </w:rPr>
        <w:t xml:space="preserve">La entrega del servicio adjudicado se realizará en un máximo de </w:t>
      </w:r>
      <w:r w:rsidR="001F184C">
        <w:rPr>
          <w:rFonts w:ascii="Arial" w:hAnsi="Arial" w:cs="Arial"/>
          <w:lang w:val="es-MX" w:eastAsia="es-MX"/>
        </w:rPr>
        <w:t>20</w:t>
      </w:r>
      <w:r w:rsidRPr="00F1673B">
        <w:rPr>
          <w:rFonts w:ascii="Arial" w:hAnsi="Arial" w:cs="Arial"/>
          <w:lang w:val="es-MX" w:eastAsia="es-MX"/>
        </w:rPr>
        <w:t xml:space="preserve"> días hábiles posterior </w:t>
      </w:r>
      <w:r w:rsidR="00D545A1">
        <w:rPr>
          <w:rFonts w:ascii="Arial" w:hAnsi="Arial" w:cs="Arial"/>
          <w:lang w:val="es-MX" w:eastAsia="es-MX"/>
        </w:rPr>
        <w:t>a la publicación del acta de fallo</w:t>
      </w:r>
      <w:r w:rsidRPr="00F1673B">
        <w:rPr>
          <w:rFonts w:ascii="Arial" w:hAnsi="Arial" w:cs="Arial"/>
          <w:lang w:val="es-MX" w:eastAsia="es-MX"/>
        </w:rPr>
        <w:t>, previa entrega de la orden de compra.</w:t>
      </w:r>
    </w:p>
    <w:p w14:paraId="02FCD284" w14:textId="77777777" w:rsidR="00A77C9F" w:rsidRDefault="00A77C9F" w:rsidP="00337FC6">
      <w:pPr>
        <w:spacing w:before="40" w:after="40"/>
        <w:jc w:val="both"/>
        <w:rPr>
          <w:rFonts w:ascii="Arial" w:hAnsi="Arial" w:cs="Arial"/>
          <w:lang w:val="es-MX" w:eastAsia="es-MX"/>
        </w:rPr>
      </w:pPr>
    </w:p>
    <w:p w14:paraId="30A473D0" w14:textId="6F0451B0" w:rsidR="004014A9" w:rsidRPr="00E46593" w:rsidRDefault="009A5703" w:rsidP="00BE0F2B">
      <w:pPr>
        <w:spacing w:after="200"/>
        <w:jc w:val="both"/>
        <w:rPr>
          <w:rFonts w:ascii="Arial" w:hAnsi="Arial" w:cs="Arial"/>
          <w:b/>
        </w:rPr>
      </w:pPr>
      <w:r>
        <w:rPr>
          <w:rFonts w:ascii="Arial" w:hAnsi="Arial" w:cs="Arial"/>
          <w:b/>
          <w:sz w:val="22"/>
          <w:szCs w:val="22"/>
        </w:rPr>
        <w:t>15</w:t>
      </w:r>
      <w:r w:rsidR="00C43E38">
        <w:rPr>
          <w:rFonts w:ascii="Arial" w:hAnsi="Arial" w:cs="Arial"/>
          <w:b/>
          <w:sz w:val="22"/>
          <w:szCs w:val="22"/>
        </w:rPr>
        <w:t>.</w:t>
      </w:r>
      <w:r w:rsidR="00924645" w:rsidRPr="00924645">
        <w:rPr>
          <w:rFonts w:ascii="Arial" w:hAnsi="Arial" w:cs="Arial"/>
          <w:b/>
          <w:sz w:val="22"/>
          <w:szCs w:val="22"/>
        </w:rPr>
        <w:t xml:space="preserve"> </w:t>
      </w:r>
      <w:r w:rsidR="004014A9" w:rsidRPr="00E46593">
        <w:rPr>
          <w:rFonts w:ascii="Arial" w:hAnsi="Arial" w:cs="Arial"/>
          <w:b/>
        </w:rPr>
        <w:t>CESIÓN DE DERECHOS Y OBLIGACIONES</w:t>
      </w: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01850019" w:rsidR="004014A9" w:rsidRPr="009A5703" w:rsidRDefault="009A5703" w:rsidP="009A5703">
      <w:pPr>
        <w:jc w:val="both"/>
        <w:rPr>
          <w:rFonts w:ascii="Arial" w:hAnsi="Arial" w:cs="Arial"/>
          <w:b/>
        </w:rPr>
      </w:pPr>
      <w:r>
        <w:rPr>
          <w:rFonts w:ascii="Arial" w:hAnsi="Arial" w:cs="Arial"/>
          <w:b/>
        </w:rPr>
        <w:t xml:space="preserve">16. </w:t>
      </w:r>
      <w:r w:rsidR="004014A9" w:rsidRPr="009A5703">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3FC295BE" w:rsidR="004014A9" w:rsidRPr="00C43E38" w:rsidRDefault="004014A9" w:rsidP="009A5703">
      <w:pPr>
        <w:pStyle w:val="Prrafodelista"/>
        <w:numPr>
          <w:ilvl w:val="0"/>
          <w:numId w:val="29"/>
        </w:numPr>
        <w:ind w:left="284"/>
        <w:jc w:val="both"/>
        <w:rPr>
          <w:rFonts w:ascii="Arial" w:hAnsi="Arial" w:cs="Arial"/>
          <w:b/>
        </w:rPr>
      </w:pPr>
      <w:r w:rsidRPr="00C43E3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695056E6"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w:t>
      </w:r>
      <w:r w:rsidR="003071DA">
        <w:rPr>
          <w:rFonts w:ascii="Arial" w:hAnsi="Arial" w:cs="Arial"/>
        </w:rPr>
        <w:t>bien</w:t>
      </w:r>
      <w:r w:rsidR="0002383C">
        <w:rPr>
          <w:rFonts w:ascii="Arial" w:hAnsi="Arial" w:cs="Arial"/>
        </w:rPr>
        <w:t xml:space="preserve"> y/o servicio</w:t>
      </w:r>
      <w:r w:rsidR="003071DA" w:rsidRPr="001F5578">
        <w:rPr>
          <w:rFonts w:ascii="Arial" w:hAnsi="Arial" w:cs="Arial"/>
        </w:rPr>
        <w:t xml:space="preserve"> </w:t>
      </w:r>
      <w:r w:rsidRPr="001F5578">
        <w:rPr>
          <w:rFonts w:ascii="Arial" w:hAnsi="Arial" w:cs="Arial"/>
        </w:rPr>
        <w:t>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1D9E33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5209B053"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3E93495"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w:t>
      </w:r>
      <w:r w:rsidR="00792B7A">
        <w:rPr>
          <w:rFonts w:ascii="Arial" w:hAnsi="Arial" w:cs="Arial"/>
        </w:rPr>
        <w:t>s</w:t>
      </w:r>
      <w:r w:rsidRPr="001F5578">
        <w:rPr>
          <w:rFonts w:ascii="Arial" w:hAnsi="Arial" w:cs="Arial"/>
        </w:rPr>
        <w:t>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41A694BC" w:rsidR="004014A9"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EA4DAFF" w14:textId="77777777" w:rsidR="00C942E0" w:rsidRPr="001F5578" w:rsidRDefault="00C942E0" w:rsidP="004014A9">
      <w:pPr>
        <w:jc w:val="both"/>
        <w:rPr>
          <w:rFonts w:ascii="Arial" w:hAnsi="Arial" w:cs="Arial"/>
        </w:rPr>
      </w:pPr>
    </w:p>
    <w:p w14:paraId="294D123A" w14:textId="77777777" w:rsidR="004014A9" w:rsidRPr="001F5578" w:rsidRDefault="004014A9" w:rsidP="004014A9">
      <w:pPr>
        <w:jc w:val="both"/>
        <w:rPr>
          <w:rFonts w:ascii="Arial" w:hAnsi="Arial" w:cs="Arial"/>
        </w:rPr>
      </w:pPr>
    </w:p>
    <w:p w14:paraId="0CC0F48B" w14:textId="62370095"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lastRenderedPageBreak/>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6B154DB0" w:rsidR="004014A9" w:rsidRPr="009A5703" w:rsidRDefault="004014A9" w:rsidP="009A5703">
      <w:pPr>
        <w:pStyle w:val="Prrafodelista"/>
        <w:numPr>
          <w:ilvl w:val="0"/>
          <w:numId w:val="29"/>
        </w:numPr>
        <w:ind w:left="284"/>
        <w:jc w:val="both"/>
        <w:rPr>
          <w:rFonts w:ascii="Arial" w:hAnsi="Arial" w:cs="Arial"/>
          <w:b/>
        </w:rPr>
      </w:pPr>
      <w:r w:rsidRPr="009A5703">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0AFE6DC0"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071DA">
        <w:rPr>
          <w:rFonts w:ascii="Arial" w:hAnsi="Arial" w:cs="Arial"/>
        </w:rPr>
        <w:t>l bien</w:t>
      </w:r>
      <w:r w:rsidR="0002383C">
        <w:rPr>
          <w:rFonts w:ascii="Arial" w:hAnsi="Arial" w:cs="Arial"/>
        </w:rPr>
        <w:t xml:space="preserve"> </w:t>
      </w:r>
      <w:r w:rsidR="00212003" w:rsidRPr="00C55968">
        <w:rPr>
          <w:rFonts w:ascii="Arial" w:hAnsi="Arial" w:cs="Arial"/>
        </w:rPr>
        <w:t>contratado</w:t>
      </w:r>
      <w:r w:rsidRPr="00C55968">
        <w:rPr>
          <w:rFonts w:ascii="Arial" w:hAnsi="Arial" w:cs="Arial"/>
        </w:rPr>
        <w:t xml:space="preserve">, una pena convencional del 1% del importe del </w:t>
      </w:r>
      <w:r w:rsidR="003071DA">
        <w:rPr>
          <w:rFonts w:ascii="Arial" w:hAnsi="Arial" w:cs="Arial"/>
        </w:rPr>
        <w:t>bien</w:t>
      </w:r>
      <w:r w:rsidR="0002383C">
        <w:rPr>
          <w:rFonts w:ascii="Arial" w:hAnsi="Arial" w:cs="Arial"/>
        </w:rPr>
        <w:t xml:space="preserve"> </w:t>
      </w:r>
      <w:r w:rsidRPr="00C55968">
        <w:rPr>
          <w:rFonts w:ascii="Arial" w:hAnsi="Arial" w:cs="Arial"/>
        </w:rPr>
        <w:t>no entregado, por cada día natural de retraso; cuando el incumplimiento tenga como causa</w:t>
      </w:r>
      <w:r w:rsidRPr="00594E23">
        <w:rPr>
          <w:rFonts w:ascii="Arial" w:hAnsi="Arial" w:cs="Arial"/>
        </w:rPr>
        <w:t xml:space="preserve"> la </w:t>
      </w:r>
      <w:r w:rsidR="00A73CC6">
        <w:rPr>
          <w:rFonts w:ascii="Arial" w:hAnsi="Arial" w:cs="Arial"/>
        </w:rPr>
        <w:t>entrega</w:t>
      </w:r>
      <w:r w:rsidRPr="00594E23">
        <w:rPr>
          <w:rFonts w:ascii="Arial" w:hAnsi="Arial" w:cs="Arial"/>
        </w:rPr>
        <w:t xml:space="preserve"> del </w:t>
      </w:r>
      <w:r w:rsidR="00BA3DCF">
        <w:rPr>
          <w:rFonts w:ascii="Arial" w:hAnsi="Arial" w:cs="Arial"/>
        </w:rPr>
        <w:t>bien</w:t>
      </w:r>
      <w:r w:rsidRPr="00594E23">
        <w:rPr>
          <w:rFonts w:ascii="Arial" w:hAnsi="Arial" w:cs="Arial"/>
        </w:rPr>
        <w:t xml:space="preserve">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58B29A9D" w14:textId="5E31936A" w:rsidR="00594E23" w:rsidRPr="00C55968" w:rsidRDefault="00BA3DCF" w:rsidP="00BA3DCF">
      <w:pPr>
        <w:pStyle w:val="Lista3"/>
        <w:shd w:val="clear" w:color="auto" w:fill="FFFFFF" w:themeFill="background1"/>
        <w:tabs>
          <w:tab w:val="left" w:pos="3420"/>
        </w:tabs>
        <w:ind w:left="0" w:firstLine="0"/>
        <w:jc w:val="both"/>
        <w:rPr>
          <w:rFonts w:ascii="Arial" w:hAnsi="Arial" w:cs="Arial"/>
        </w:rPr>
      </w:pPr>
      <w:r>
        <w:rPr>
          <w:rFonts w:ascii="Arial" w:hAnsi="Arial" w:cs="Arial"/>
        </w:rPr>
        <w:tab/>
      </w:r>
    </w:p>
    <w:p w14:paraId="56E26767" w14:textId="6C565B01" w:rsidR="00594E23" w:rsidRPr="00594E23"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La sanción máxima será del 20%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6B10030F" w:rsidR="004014A9" w:rsidRPr="009A5703" w:rsidRDefault="004014A9" w:rsidP="009A5703">
      <w:pPr>
        <w:pStyle w:val="Prrafodelista"/>
        <w:numPr>
          <w:ilvl w:val="0"/>
          <w:numId w:val="30"/>
        </w:numPr>
        <w:shd w:val="clear" w:color="auto" w:fill="FFFFFF" w:themeFill="background1"/>
        <w:ind w:left="426"/>
        <w:jc w:val="both"/>
        <w:rPr>
          <w:rFonts w:ascii="Arial" w:hAnsi="Arial" w:cs="Arial"/>
          <w:b/>
        </w:rPr>
      </w:pPr>
      <w:r w:rsidRPr="009A5703">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284380EE"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33DFD443" w14:textId="77777777" w:rsidR="00C942E0" w:rsidRDefault="00C942E0" w:rsidP="00C942E0">
      <w:pPr>
        <w:pStyle w:val="Prrafodelista"/>
        <w:rPr>
          <w:rFonts w:ascii="Arial" w:hAnsi="Arial" w:cs="Arial"/>
        </w:rPr>
      </w:pPr>
    </w:p>
    <w:p w14:paraId="40B5F65D" w14:textId="77777777" w:rsidR="00C942E0" w:rsidRDefault="00C942E0" w:rsidP="00C942E0">
      <w:pPr>
        <w:ind w:left="720"/>
        <w:jc w:val="both"/>
        <w:rPr>
          <w:rFonts w:ascii="Arial" w:hAnsi="Arial" w:cs="Arial"/>
        </w:rPr>
      </w:pPr>
    </w:p>
    <w:p w14:paraId="7E0A3DEC" w14:textId="77777777" w:rsidR="004014A9" w:rsidRDefault="004014A9" w:rsidP="004014A9">
      <w:pPr>
        <w:pStyle w:val="Prrafodelista"/>
        <w:jc w:val="both"/>
        <w:rPr>
          <w:rFonts w:ascii="Arial" w:hAnsi="Arial" w:cs="Arial"/>
          <w:b/>
        </w:rPr>
      </w:pPr>
    </w:p>
    <w:p w14:paraId="69F694DF" w14:textId="27B412D2" w:rsidR="004014A9" w:rsidRPr="00EE2EF8" w:rsidRDefault="006B2C30" w:rsidP="00EE2EF8">
      <w:pPr>
        <w:jc w:val="both"/>
        <w:rPr>
          <w:rFonts w:ascii="Arial" w:hAnsi="Arial" w:cs="Arial"/>
          <w:b/>
        </w:rPr>
      </w:pPr>
      <w:r>
        <w:rPr>
          <w:rFonts w:ascii="Arial" w:hAnsi="Arial" w:cs="Arial"/>
          <w:b/>
        </w:rPr>
        <w:t>23</w:t>
      </w:r>
      <w:r w:rsidR="00D7255D">
        <w:rPr>
          <w:rFonts w:ascii="Arial" w:hAnsi="Arial" w:cs="Arial"/>
          <w:b/>
        </w:rPr>
        <w:t>.</w:t>
      </w:r>
      <w:r w:rsidR="00D7255D" w:rsidRPr="00EE2EF8">
        <w:rPr>
          <w:rFonts w:ascii="Arial" w:hAnsi="Arial" w:cs="Arial"/>
          <w:b/>
        </w:rPr>
        <w:t xml:space="preserve"> DE</w:t>
      </w:r>
      <w:r w:rsidR="004014A9" w:rsidRPr="00EE2EF8">
        <w:rPr>
          <w:rFonts w:ascii="Arial" w:hAnsi="Arial" w:cs="Arial"/>
          <w:b/>
        </w:rPr>
        <w:t xml:space="preserv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BA6E06">
      <w:headerReference w:type="default" r:id="rId12"/>
      <w:footerReference w:type="default" r:id="rId13"/>
      <w:pgSz w:w="12242" w:h="15842" w:code="1"/>
      <w:pgMar w:top="1701" w:right="1418" w:bottom="709" w:left="1418" w:header="1701" w:footer="1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0B437D" w14:textId="77777777" w:rsidR="00524F6C" w:rsidRDefault="00524F6C">
      <w:r>
        <w:separator/>
      </w:r>
    </w:p>
  </w:endnote>
  <w:endnote w:type="continuationSeparator" w:id="0">
    <w:p w14:paraId="168A5AAB" w14:textId="77777777" w:rsidR="00524F6C" w:rsidRDefault="00524F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500CD8EE" w:rsidR="0077691B" w:rsidRDefault="0077691B">
    <w:pPr>
      <w:pStyle w:val="Piedepgina"/>
      <w:jc w:val="center"/>
      <w:rPr>
        <w:color w:val="5B9BD5" w:themeColor="accent1"/>
      </w:rPr>
    </w:pPr>
    <w:r w:rsidRPr="00556721">
      <w:rPr>
        <w:rFonts w:ascii="Arial" w:hAnsi="Arial" w:cs="Arial"/>
        <w:sz w:val="16"/>
        <w:szCs w:val="16"/>
      </w:rPr>
      <w:t xml:space="preserve">Licitación Pública </w:t>
    </w:r>
    <w:r w:rsidR="006F5969">
      <w:rPr>
        <w:rFonts w:ascii="Arial" w:hAnsi="Arial" w:cs="Arial"/>
        <w:sz w:val="16"/>
        <w:szCs w:val="16"/>
      </w:rPr>
      <w:t>LP-SC-015</w:t>
    </w:r>
    <w:r w:rsidR="00807D5E">
      <w:rPr>
        <w:rFonts w:ascii="Arial" w:hAnsi="Arial" w:cs="Arial"/>
        <w:sz w:val="16"/>
        <w:szCs w:val="16"/>
      </w:rPr>
      <w:t>-</w:t>
    </w:r>
    <w:r w:rsidRPr="00556721">
      <w:rPr>
        <w:rFonts w:ascii="Arial" w:hAnsi="Arial" w:cs="Arial"/>
        <w:sz w:val="16"/>
        <w:szCs w:val="16"/>
      </w:rPr>
      <w:t>20</w:t>
    </w:r>
    <w:r w:rsidR="000B01D4">
      <w:rPr>
        <w:rFonts w:ascii="Arial" w:hAnsi="Arial" w:cs="Arial"/>
        <w:sz w:val="16"/>
        <w:szCs w:val="16"/>
      </w:rPr>
      <w:t>21</w:t>
    </w:r>
    <w:r>
      <w:rPr>
        <w:rFonts w:ascii="Arial" w:hAnsi="Arial" w:cs="Arial"/>
        <w:sz w:val="16"/>
        <w:szCs w:val="16"/>
      </w:rPr>
      <w:t xml:space="preserve"> </w:t>
    </w:r>
    <w:r w:rsidR="0023664C" w:rsidRPr="0023664C">
      <w:rPr>
        <w:rFonts w:ascii="Arial" w:hAnsi="Arial" w:cs="Arial"/>
        <w:sz w:val="16"/>
        <w:szCs w:val="16"/>
      </w:rPr>
      <w:t>“</w:t>
    </w:r>
    <w:r w:rsidR="006F5969" w:rsidRPr="006F5969">
      <w:rPr>
        <w:rFonts w:ascii="Arial" w:hAnsi="Arial" w:cs="Arial"/>
        <w:sz w:val="16"/>
        <w:szCs w:val="16"/>
      </w:rPr>
      <w:t>APLICACIÓN DE POLÍMEROS AMORTIGUANTES SOBRE CRISTALES HORIZONTALES EN PASILLO DE SALIDA EDIFICIO AUDIRE</w:t>
    </w:r>
    <w:r w:rsidR="0023664C" w:rsidRPr="0023664C">
      <w:rPr>
        <w:rFonts w:ascii="Arial" w:hAnsi="Arial" w:cs="Arial"/>
        <w:sz w:val="16"/>
        <w:szCs w:val="16"/>
      </w:rPr>
      <w:t>”</w:t>
    </w:r>
    <w:r w:rsidRPr="0077691B">
      <w:rPr>
        <w:rFonts w:ascii="Arial" w:hAnsi="Arial" w:cs="Arial"/>
        <w:sz w:val="16"/>
        <w:szCs w:val="16"/>
      </w:rPr>
      <w:t xml:space="preserve">. </w:t>
    </w:r>
    <w:r>
      <w:rPr>
        <w:rFonts w:ascii="Arial" w:hAnsi="Arial" w:cs="Arial"/>
        <w:sz w:val="16"/>
        <w:szCs w:val="16"/>
      </w:rPr>
      <w:t xml:space="preserve">  </w:t>
    </w:r>
    <w:r w:rsidR="0023664C">
      <w:rPr>
        <w:rFonts w:ascii="Arial" w:hAnsi="Arial" w:cs="Arial"/>
        <w:sz w:val="16"/>
        <w:szCs w:val="16"/>
      </w:rPr>
      <w:t xml:space="preserve">                                                                                                    P</w:t>
    </w:r>
    <w:r w:rsidRPr="0077691B">
      <w:rPr>
        <w:rFonts w:ascii="Arial" w:hAnsi="Arial" w:cs="Arial"/>
        <w:sz w:val="16"/>
        <w:szCs w:val="16"/>
      </w:rPr>
      <w:t xml:space="preserve">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472398">
      <w:rPr>
        <w:rFonts w:ascii="Arial" w:hAnsi="Arial" w:cs="Arial"/>
        <w:noProof/>
        <w:sz w:val="16"/>
        <w:szCs w:val="16"/>
      </w:rPr>
      <w:t>5</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472398">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E4ABDD" w14:textId="77777777" w:rsidR="00524F6C" w:rsidRDefault="00524F6C">
      <w:r>
        <w:separator/>
      </w:r>
    </w:p>
  </w:footnote>
  <w:footnote w:type="continuationSeparator" w:id="0">
    <w:p w14:paraId="179A5595" w14:textId="77777777" w:rsidR="00524F6C" w:rsidRDefault="00524F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B6E03BD"/>
    <w:multiLevelType w:val="hybridMultilevel"/>
    <w:tmpl w:val="6F80F4F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3F47902"/>
    <w:multiLevelType w:val="hybridMultilevel"/>
    <w:tmpl w:val="14DE0BF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6F77E6E"/>
    <w:multiLevelType w:val="hybridMultilevel"/>
    <w:tmpl w:val="B2B2C56A"/>
    <w:lvl w:ilvl="0" w:tplc="9CDE9ECE">
      <w:start w:val="17"/>
      <w:numFmt w:val="decimal"/>
      <w:lvlText w:val="%1."/>
      <w:lvlJc w:val="left"/>
      <w:pPr>
        <w:ind w:left="644" w:hanging="360"/>
      </w:pPr>
      <w:rPr>
        <w:rFonts w:hint="default"/>
      </w:rPr>
    </w:lvl>
    <w:lvl w:ilvl="1" w:tplc="080A0019">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3"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4D86DD3"/>
    <w:multiLevelType w:val="multilevel"/>
    <w:tmpl w:val="E758DD12"/>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5B64FBD"/>
    <w:multiLevelType w:val="hybridMultilevel"/>
    <w:tmpl w:val="847E6388"/>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E021F32"/>
    <w:multiLevelType w:val="hybridMultilevel"/>
    <w:tmpl w:val="03067424"/>
    <w:lvl w:ilvl="0" w:tplc="7AF8200E">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EC67D7B"/>
    <w:multiLevelType w:val="hybridMultilevel"/>
    <w:tmpl w:val="B22008F8"/>
    <w:lvl w:ilvl="0" w:tplc="92B0FAC8">
      <w:start w:val="1"/>
      <w:numFmt w:val="decimal"/>
      <w:lvlText w:val="%1."/>
      <w:lvlJc w:val="left"/>
      <w:pPr>
        <w:ind w:left="643"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22"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6"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F83AEE"/>
    <w:multiLevelType w:val="hybridMultilevel"/>
    <w:tmpl w:val="5180F90C"/>
    <w:lvl w:ilvl="0" w:tplc="19789478">
      <w:start w:val="16"/>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30" w15:restartNumberingAfterBreak="0">
    <w:nsid w:val="605150BE"/>
    <w:multiLevelType w:val="hybridMultilevel"/>
    <w:tmpl w:val="778A5C04"/>
    <w:lvl w:ilvl="0" w:tplc="080A000F">
      <w:start w:val="2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5257718"/>
    <w:multiLevelType w:val="hybridMultilevel"/>
    <w:tmpl w:val="1640172C"/>
    <w:lvl w:ilvl="0" w:tplc="4B321E2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56B10D1"/>
    <w:multiLevelType w:val="hybridMultilevel"/>
    <w:tmpl w:val="1088AD18"/>
    <w:lvl w:ilvl="0" w:tplc="080A000F">
      <w:start w:val="17"/>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CF40DF6"/>
    <w:multiLevelType w:val="hybridMultilevel"/>
    <w:tmpl w:val="88C8EED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5" w15:restartNumberingAfterBreak="0">
    <w:nsid w:val="7199527A"/>
    <w:multiLevelType w:val="multilevel"/>
    <w:tmpl w:val="BBC2BA2C"/>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7BA65AD6"/>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C495ADC"/>
    <w:multiLevelType w:val="hybridMultilevel"/>
    <w:tmpl w:val="D5863548"/>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abstractNumId w:val="29"/>
  </w:num>
  <w:num w:numId="2">
    <w:abstractNumId w:val="28"/>
  </w:num>
  <w:num w:numId="3">
    <w:abstractNumId w:val="20"/>
  </w:num>
  <w:num w:numId="4">
    <w:abstractNumId w:val="26"/>
  </w:num>
  <w:num w:numId="5">
    <w:abstractNumId w:val="7"/>
  </w:num>
  <w:num w:numId="6">
    <w:abstractNumId w:val="1"/>
  </w:num>
  <w:num w:numId="7">
    <w:abstractNumId w:val="23"/>
  </w:num>
  <w:num w:numId="8">
    <w:abstractNumId w:val="14"/>
  </w:num>
  <w:num w:numId="9">
    <w:abstractNumId w:val="24"/>
  </w:num>
  <w:num w:numId="10">
    <w:abstractNumId w:val="4"/>
  </w:num>
  <w:num w:numId="11">
    <w:abstractNumId w:val="38"/>
  </w:num>
  <w:num w:numId="12">
    <w:abstractNumId w:val="25"/>
  </w:num>
  <w:num w:numId="13">
    <w:abstractNumId w:val="11"/>
  </w:num>
  <w:num w:numId="14">
    <w:abstractNumId w:val="37"/>
  </w:num>
  <w:num w:numId="15">
    <w:abstractNumId w:val="34"/>
  </w:num>
  <w:num w:numId="16">
    <w:abstractNumId w:val="9"/>
  </w:num>
  <w:num w:numId="17">
    <w:abstractNumId w:val="0"/>
  </w:num>
  <w:num w:numId="18">
    <w:abstractNumId w:val="2"/>
  </w:num>
  <w:num w:numId="19">
    <w:abstractNumId w:val="36"/>
  </w:num>
  <w:num w:numId="20">
    <w:abstractNumId w:val="21"/>
  </w:num>
  <w:num w:numId="21">
    <w:abstractNumId w:val="17"/>
  </w:num>
  <w:num w:numId="22">
    <w:abstractNumId w:val="8"/>
  </w:num>
  <w:num w:numId="23">
    <w:abstractNumId w:val="3"/>
  </w:num>
  <w:num w:numId="24">
    <w:abstractNumId w:val="40"/>
  </w:num>
  <w:num w:numId="25">
    <w:abstractNumId w:val="22"/>
  </w:num>
  <w:num w:numId="26">
    <w:abstractNumId w:val="13"/>
  </w:num>
  <w:num w:numId="27">
    <w:abstractNumId w:val="32"/>
  </w:num>
  <w:num w:numId="28">
    <w:abstractNumId w:val="27"/>
  </w:num>
  <w:num w:numId="29">
    <w:abstractNumId w:val="12"/>
  </w:num>
  <w:num w:numId="30">
    <w:abstractNumId w:val="30"/>
  </w:num>
  <w:num w:numId="31">
    <w:abstractNumId w:val="31"/>
  </w:num>
  <w:num w:numId="32">
    <w:abstractNumId w:val="16"/>
  </w:num>
  <w:num w:numId="33">
    <w:abstractNumId w:val="5"/>
  </w:num>
  <w:num w:numId="34">
    <w:abstractNumId w:val="33"/>
  </w:num>
  <w:num w:numId="35">
    <w:abstractNumId w:val="10"/>
  </w:num>
  <w:num w:numId="36">
    <w:abstractNumId w:val="18"/>
  </w:num>
  <w:num w:numId="37">
    <w:abstractNumId w:val="15"/>
  </w:num>
  <w:num w:numId="38">
    <w:abstractNumId w:val="39"/>
  </w:num>
  <w:num w:numId="39">
    <w:abstractNumId w:val="35"/>
  </w:num>
  <w:num w:numId="40">
    <w:abstractNumId w:val="19"/>
  </w:num>
  <w:num w:numId="41">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11FF"/>
    <w:rsid w:val="000045A7"/>
    <w:rsid w:val="00005EAF"/>
    <w:rsid w:val="000076EF"/>
    <w:rsid w:val="00011FBF"/>
    <w:rsid w:val="00020A96"/>
    <w:rsid w:val="00022F2A"/>
    <w:rsid w:val="0002383C"/>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0015"/>
    <w:rsid w:val="00071B78"/>
    <w:rsid w:val="000755B5"/>
    <w:rsid w:val="00075E8E"/>
    <w:rsid w:val="00081059"/>
    <w:rsid w:val="0008263C"/>
    <w:rsid w:val="00082EC6"/>
    <w:rsid w:val="00082F2D"/>
    <w:rsid w:val="00083803"/>
    <w:rsid w:val="00083C2B"/>
    <w:rsid w:val="00090192"/>
    <w:rsid w:val="000929CD"/>
    <w:rsid w:val="00096C67"/>
    <w:rsid w:val="00097330"/>
    <w:rsid w:val="000976C7"/>
    <w:rsid w:val="000A19F1"/>
    <w:rsid w:val="000A3F03"/>
    <w:rsid w:val="000B01D4"/>
    <w:rsid w:val="000B0E47"/>
    <w:rsid w:val="000B3836"/>
    <w:rsid w:val="000B6EB1"/>
    <w:rsid w:val="000C0C9F"/>
    <w:rsid w:val="000C1ED5"/>
    <w:rsid w:val="000C2469"/>
    <w:rsid w:val="000C470A"/>
    <w:rsid w:val="000C4BE6"/>
    <w:rsid w:val="000C55D4"/>
    <w:rsid w:val="000C7184"/>
    <w:rsid w:val="000D1176"/>
    <w:rsid w:val="000D1ED6"/>
    <w:rsid w:val="000D7962"/>
    <w:rsid w:val="000E06FA"/>
    <w:rsid w:val="000E621B"/>
    <w:rsid w:val="000F0212"/>
    <w:rsid w:val="000F369E"/>
    <w:rsid w:val="000F6075"/>
    <w:rsid w:val="000F763A"/>
    <w:rsid w:val="0010176F"/>
    <w:rsid w:val="00101847"/>
    <w:rsid w:val="00106377"/>
    <w:rsid w:val="001063D9"/>
    <w:rsid w:val="0010789C"/>
    <w:rsid w:val="001111DD"/>
    <w:rsid w:val="00112CAC"/>
    <w:rsid w:val="001137B8"/>
    <w:rsid w:val="001143E1"/>
    <w:rsid w:val="0011548C"/>
    <w:rsid w:val="00120C62"/>
    <w:rsid w:val="001239A8"/>
    <w:rsid w:val="00135360"/>
    <w:rsid w:val="001354A5"/>
    <w:rsid w:val="00135B66"/>
    <w:rsid w:val="001364AE"/>
    <w:rsid w:val="0013745D"/>
    <w:rsid w:val="001432B8"/>
    <w:rsid w:val="00143872"/>
    <w:rsid w:val="0014490E"/>
    <w:rsid w:val="00145247"/>
    <w:rsid w:val="00146047"/>
    <w:rsid w:val="00146A3C"/>
    <w:rsid w:val="0015014D"/>
    <w:rsid w:val="001504AC"/>
    <w:rsid w:val="00150F2E"/>
    <w:rsid w:val="0015681F"/>
    <w:rsid w:val="001619E4"/>
    <w:rsid w:val="0016231C"/>
    <w:rsid w:val="001659DC"/>
    <w:rsid w:val="00166EA4"/>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C5F26"/>
    <w:rsid w:val="001D22B6"/>
    <w:rsid w:val="001D2B6A"/>
    <w:rsid w:val="001D7ED2"/>
    <w:rsid w:val="001E0CD8"/>
    <w:rsid w:val="001E239B"/>
    <w:rsid w:val="001E367D"/>
    <w:rsid w:val="001F184C"/>
    <w:rsid w:val="001F1872"/>
    <w:rsid w:val="001F1A55"/>
    <w:rsid w:val="001F2FB0"/>
    <w:rsid w:val="001F42E9"/>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64C"/>
    <w:rsid w:val="00236F29"/>
    <w:rsid w:val="002424A9"/>
    <w:rsid w:val="00242559"/>
    <w:rsid w:val="00245E38"/>
    <w:rsid w:val="00246057"/>
    <w:rsid w:val="0025010E"/>
    <w:rsid w:val="002520D5"/>
    <w:rsid w:val="00255E93"/>
    <w:rsid w:val="0025620D"/>
    <w:rsid w:val="00260C1F"/>
    <w:rsid w:val="00270CA9"/>
    <w:rsid w:val="0027186E"/>
    <w:rsid w:val="00281300"/>
    <w:rsid w:val="00281CBD"/>
    <w:rsid w:val="002858C0"/>
    <w:rsid w:val="00287C6F"/>
    <w:rsid w:val="00290CF8"/>
    <w:rsid w:val="0029488A"/>
    <w:rsid w:val="00295934"/>
    <w:rsid w:val="00297306"/>
    <w:rsid w:val="002976F5"/>
    <w:rsid w:val="002A139F"/>
    <w:rsid w:val="002A1E53"/>
    <w:rsid w:val="002A359E"/>
    <w:rsid w:val="002B0206"/>
    <w:rsid w:val="002B0DCD"/>
    <w:rsid w:val="002B11C4"/>
    <w:rsid w:val="002B1655"/>
    <w:rsid w:val="002B2ECF"/>
    <w:rsid w:val="002B3127"/>
    <w:rsid w:val="002B3D73"/>
    <w:rsid w:val="002C4855"/>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071DA"/>
    <w:rsid w:val="0031233E"/>
    <w:rsid w:val="00312DA8"/>
    <w:rsid w:val="003144CE"/>
    <w:rsid w:val="00315B05"/>
    <w:rsid w:val="00315F5F"/>
    <w:rsid w:val="00322A16"/>
    <w:rsid w:val="0032345A"/>
    <w:rsid w:val="00326046"/>
    <w:rsid w:val="00326A8A"/>
    <w:rsid w:val="00330E90"/>
    <w:rsid w:val="00331945"/>
    <w:rsid w:val="0033327C"/>
    <w:rsid w:val="00334899"/>
    <w:rsid w:val="00336559"/>
    <w:rsid w:val="00337072"/>
    <w:rsid w:val="00337FC6"/>
    <w:rsid w:val="003403A2"/>
    <w:rsid w:val="003416CA"/>
    <w:rsid w:val="003419CE"/>
    <w:rsid w:val="00342906"/>
    <w:rsid w:val="00344522"/>
    <w:rsid w:val="003460BB"/>
    <w:rsid w:val="0034706C"/>
    <w:rsid w:val="0035172F"/>
    <w:rsid w:val="00356D9A"/>
    <w:rsid w:val="00364248"/>
    <w:rsid w:val="00364DBA"/>
    <w:rsid w:val="003670BD"/>
    <w:rsid w:val="0036776D"/>
    <w:rsid w:val="0037059C"/>
    <w:rsid w:val="003739B9"/>
    <w:rsid w:val="003741D4"/>
    <w:rsid w:val="00380002"/>
    <w:rsid w:val="00383E06"/>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C775F"/>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7D1"/>
    <w:rsid w:val="00431BB5"/>
    <w:rsid w:val="00432A1B"/>
    <w:rsid w:val="00434E27"/>
    <w:rsid w:val="00436D5C"/>
    <w:rsid w:val="004400F7"/>
    <w:rsid w:val="00440855"/>
    <w:rsid w:val="0044407A"/>
    <w:rsid w:val="0044664A"/>
    <w:rsid w:val="00447AC2"/>
    <w:rsid w:val="00450F5D"/>
    <w:rsid w:val="004518A2"/>
    <w:rsid w:val="00457F19"/>
    <w:rsid w:val="004631CD"/>
    <w:rsid w:val="004648C0"/>
    <w:rsid w:val="00465EBB"/>
    <w:rsid w:val="00466CA6"/>
    <w:rsid w:val="00470D4F"/>
    <w:rsid w:val="00471445"/>
    <w:rsid w:val="00472398"/>
    <w:rsid w:val="004723D6"/>
    <w:rsid w:val="0047304A"/>
    <w:rsid w:val="00473A95"/>
    <w:rsid w:val="00473AC1"/>
    <w:rsid w:val="00474BE6"/>
    <w:rsid w:val="00480F7D"/>
    <w:rsid w:val="0048142A"/>
    <w:rsid w:val="00481954"/>
    <w:rsid w:val="00481FDB"/>
    <w:rsid w:val="0048296A"/>
    <w:rsid w:val="0048524B"/>
    <w:rsid w:val="004861DE"/>
    <w:rsid w:val="00492680"/>
    <w:rsid w:val="004933B8"/>
    <w:rsid w:val="00495CB5"/>
    <w:rsid w:val="004A09DC"/>
    <w:rsid w:val="004A1E8E"/>
    <w:rsid w:val="004A56F3"/>
    <w:rsid w:val="004A5A29"/>
    <w:rsid w:val="004B4F7E"/>
    <w:rsid w:val="004B5C28"/>
    <w:rsid w:val="004B5C37"/>
    <w:rsid w:val="004B6182"/>
    <w:rsid w:val="004C077B"/>
    <w:rsid w:val="004C11CB"/>
    <w:rsid w:val="004C1740"/>
    <w:rsid w:val="004C1BAA"/>
    <w:rsid w:val="004C1FC7"/>
    <w:rsid w:val="004C324D"/>
    <w:rsid w:val="004C4AD4"/>
    <w:rsid w:val="004C4C9F"/>
    <w:rsid w:val="004C6D76"/>
    <w:rsid w:val="004D1BF9"/>
    <w:rsid w:val="004D20CB"/>
    <w:rsid w:val="004D5ABA"/>
    <w:rsid w:val="004D69B9"/>
    <w:rsid w:val="004D759B"/>
    <w:rsid w:val="004E11C1"/>
    <w:rsid w:val="004E4931"/>
    <w:rsid w:val="004E49DB"/>
    <w:rsid w:val="004E4C5A"/>
    <w:rsid w:val="004E5105"/>
    <w:rsid w:val="004E6872"/>
    <w:rsid w:val="004F0232"/>
    <w:rsid w:val="004F29C6"/>
    <w:rsid w:val="004F36A2"/>
    <w:rsid w:val="004F4F51"/>
    <w:rsid w:val="00501648"/>
    <w:rsid w:val="00501DC3"/>
    <w:rsid w:val="0050409D"/>
    <w:rsid w:val="0050542D"/>
    <w:rsid w:val="00510CC9"/>
    <w:rsid w:val="00511227"/>
    <w:rsid w:val="0051556D"/>
    <w:rsid w:val="0051560E"/>
    <w:rsid w:val="005168C0"/>
    <w:rsid w:val="005168EF"/>
    <w:rsid w:val="0052130B"/>
    <w:rsid w:val="00521B7F"/>
    <w:rsid w:val="00524D62"/>
    <w:rsid w:val="00524F6C"/>
    <w:rsid w:val="0052651E"/>
    <w:rsid w:val="00526935"/>
    <w:rsid w:val="00533242"/>
    <w:rsid w:val="0054095C"/>
    <w:rsid w:val="00542CC2"/>
    <w:rsid w:val="0054500E"/>
    <w:rsid w:val="00551C3E"/>
    <w:rsid w:val="00555C25"/>
    <w:rsid w:val="00556721"/>
    <w:rsid w:val="00560D1E"/>
    <w:rsid w:val="00562C8D"/>
    <w:rsid w:val="005704E3"/>
    <w:rsid w:val="005731F6"/>
    <w:rsid w:val="00574859"/>
    <w:rsid w:val="00576DAD"/>
    <w:rsid w:val="005776EB"/>
    <w:rsid w:val="0058416B"/>
    <w:rsid w:val="00591332"/>
    <w:rsid w:val="00592491"/>
    <w:rsid w:val="00593111"/>
    <w:rsid w:val="00594E23"/>
    <w:rsid w:val="00595613"/>
    <w:rsid w:val="00597F6F"/>
    <w:rsid w:val="005A0D0F"/>
    <w:rsid w:val="005A11DD"/>
    <w:rsid w:val="005A341C"/>
    <w:rsid w:val="005A57B0"/>
    <w:rsid w:val="005B1148"/>
    <w:rsid w:val="005B22BE"/>
    <w:rsid w:val="005B473C"/>
    <w:rsid w:val="005B6062"/>
    <w:rsid w:val="005B71ED"/>
    <w:rsid w:val="005C0AC0"/>
    <w:rsid w:val="005C3669"/>
    <w:rsid w:val="005C64DF"/>
    <w:rsid w:val="005C6FF9"/>
    <w:rsid w:val="005C7FB7"/>
    <w:rsid w:val="005D47B3"/>
    <w:rsid w:val="005D5E65"/>
    <w:rsid w:val="005E0156"/>
    <w:rsid w:val="005E3494"/>
    <w:rsid w:val="005E615C"/>
    <w:rsid w:val="005E7043"/>
    <w:rsid w:val="005F1E71"/>
    <w:rsid w:val="005F2294"/>
    <w:rsid w:val="005F3475"/>
    <w:rsid w:val="005F6561"/>
    <w:rsid w:val="005F65C9"/>
    <w:rsid w:val="005F6998"/>
    <w:rsid w:val="0060172C"/>
    <w:rsid w:val="006046AD"/>
    <w:rsid w:val="00604911"/>
    <w:rsid w:val="00605155"/>
    <w:rsid w:val="0060526E"/>
    <w:rsid w:val="006107BB"/>
    <w:rsid w:val="006121E1"/>
    <w:rsid w:val="00616520"/>
    <w:rsid w:val="00623C15"/>
    <w:rsid w:val="00624D0B"/>
    <w:rsid w:val="00631703"/>
    <w:rsid w:val="006340DF"/>
    <w:rsid w:val="00635543"/>
    <w:rsid w:val="00640951"/>
    <w:rsid w:val="00640EEE"/>
    <w:rsid w:val="0064577B"/>
    <w:rsid w:val="006457E0"/>
    <w:rsid w:val="00645B70"/>
    <w:rsid w:val="006500C3"/>
    <w:rsid w:val="00650155"/>
    <w:rsid w:val="006512A2"/>
    <w:rsid w:val="00653AC9"/>
    <w:rsid w:val="00654FC4"/>
    <w:rsid w:val="00655729"/>
    <w:rsid w:val="006602DB"/>
    <w:rsid w:val="00660512"/>
    <w:rsid w:val="006619DB"/>
    <w:rsid w:val="006645BA"/>
    <w:rsid w:val="00665C8A"/>
    <w:rsid w:val="00667BD0"/>
    <w:rsid w:val="00674C29"/>
    <w:rsid w:val="00677393"/>
    <w:rsid w:val="00681E95"/>
    <w:rsid w:val="00684F88"/>
    <w:rsid w:val="00686EC6"/>
    <w:rsid w:val="006928DF"/>
    <w:rsid w:val="006933C1"/>
    <w:rsid w:val="006A23FF"/>
    <w:rsid w:val="006A4E74"/>
    <w:rsid w:val="006A676C"/>
    <w:rsid w:val="006B09DA"/>
    <w:rsid w:val="006B2C30"/>
    <w:rsid w:val="006B3CC2"/>
    <w:rsid w:val="006C0A45"/>
    <w:rsid w:val="006C2ADA"/>
    <w:rsid w:val="006C3B68"/>
    <w:rsid w:val="006C5822"/>
    <w:rsid w:val="006D11C5"/>
    <w:rsid w:val="006D1B2A"/>
    <w:rsid w:val="006D5D2A"/>
    <w:rsid w:val="006D5DB4"/>
    <w:rsid w:val="006D6D8F"/>
    <w:rsid w:val="006E094D"/>
    <w:rsid w:val="006E69E3"/>
    <w:rsid w:val="006F4526"/>
    <w:rsid w:val="006F4B2C"/>
    <w:rsid w:val="006F5969"/>
    <w:rsid w:val="006F7B66"/>
    <w:rsid w:val="00701EFC"/>
    <w:rsid w:val="00705A3D"/>
    <w:rsid w:val="0071299B"/>
    <w:rsid w:val="00713833"/>
    <w:rsid w:val="0071573F"/>
    <w:rsid w:val="00716143"/>
    <w:rsid w:val="00717067"/>
    <w:rsid w:val="00717D69"/>
    <w:rsid w:val="00720777"/>
    <w:rsid w:val="00720A48"/>
    <w:rsid w:val="007224B0"/>
    <w:rsid w:val="00722D8D"/>
    <w:rsid w:val="00723E92"/>
    <w:rsid w:val="007275F6"/>
    <w:rsid w:val="00733FCB"/>
    <w:rsid w:val="00736440"/>
    <w:rsid w:val="00736A5D"/>
    <w:rsid w:val="007410CB"/>
    <w:rsid w:val="00743274"/>
    <w:rsid w:val="00743C47"/>
    <w:rsid w:val="007450BA"/>
    <w:rsid w:val="007513A6"/>
    <w:rsid w:val="00753202"/>
    <w:rsid w:val="0075355B"/>
    <w:rsid w:val="00753B9A"/>
    <w:rsid w:val="00753D10"/>
    <w:rsid w:val="00756D7D"/>
    <w:rsid w:val="00761131"/>
    <w:rsid w:val="00764AC6"/>
    <w:rsid w:val="007655FE"/>
    <w:rsid w:val="00765DB6"/>
    <w:rsid w:val="007714A8"/>
    <w:rsid w:val="00773D28"/>
    <w:rsid w:val="007754FC"/>
    <w:rsid w:val="0077691B"/>
    <w:rsid w:val="00783402"/>
    <w:rsid w:val="007911CE"/>
    <w:rsid w:val="00792B7A"/>
    <w:rsid w:val="00796036"/>
    <w:rsid w:val="007964FA"/>
    <w:rsid w:val="007A035C"/>
    <w:rsid w:val="007A1B60"/>
    <w:rsid w:val="007A322E"/>
    <w:rsid w:val="007A344C"/>
    <w:rsid w:val="007A649E"/>
    <w:rsid w:val="007A6D16"/>
    <w:rsid w:val="007B1A95"/>
    <w:rsid w:val="007B6959"/>
    <w:rsid w:val="007B73FF"/>
    <w:rsid w:val="007B7A33"/>
    <w:rsid w:val="007B7A64"/>
    <w:rsid w:val="007C16DA"/>
    <w:rsid w:val="007C4791"/>
    <w:rsid w:val="007C5B7D"/>
    <w:rsid w:val="007D3BF3"/>
    <w:rsid w:val="007D7C41"/>
    <w:rsid w:val="007E73E2"/>
    <w:rsid w:val="007F2C43"/>
    <w:rsid w:val="007F48FF"/>
    <w:rsid w:val="007F511B"/>
    <w:rsid w:val="00800B75"/>
    <w:rsid w:val="00802741"/>
    <w:rsid w:val="008031DB"/>
    <w:rsid w:val="0080786C"/>
    <w:rsid w:val="00807D5E"/>
    <w:rsid w:val="00813813"/>
    <w:rsid w:val="00815518"/>
    <w:rsid w:val="00815C3F"/>
    <w:rsid w:val="00820B22"/>
    <w:rsid w:val="008220CB"/>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76B3F"/>
    <w:rsid w:val="00881A83"/>
    <w:rsid w:val="0088280E"/>
    <w:rsid w:val="00882EE9"/>
    <w:rsid w:val="0088306E"/>
    <w:rsid w:val="008831DB"/>
    <w:rsid w:val="008873A4"/>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90033E"/>
    <w:rsid w:val="009025CB"/>
    <w:rsid w:val="00902884"/>
    <w:rsid w:val="00903C67"/>
    <w:rsid w:val="00904AB5"/>
    <w:rsid w:val="0091050C"/>
    <w:rsid w:val="009109F2"/>
    <w:rsid w:val="00914F66"/>
    <w:rsid w:val="00915C66"/>
    <w:rsid w:val="00915D32"/>
    <w:rsid w:val="0092277D"/>
    <w:rsid w:val="00924565"/>
    <w:rsid w:val="00924645"/>
    <w:rsid w:val="00925726"/>
    <w:rsid w:val="0093115F"/>
    <w:rsid w:val="00933CE9"/>
    <w:rsid w:val="00936261"/>
    <w:rsid w:val="009362A5"/>
    <w:rsid w:val="00942B88"/>
    <w:rsid w:val="00945537"/>
    <w:rsid w:val="009457F9"/>
    <w:rsid w:val="009513D9"/>
    <w:rsid w:val="00955CE0"/>
    <w:rsid w:val="00960AB5"/>
    <w:rsid w:val="00960D25"/>
    <w:rsid w:val="00961E72"/>
    <w:rsid w:val="00964846"/>
    <w:rsid w:val="00966212"/>
    <w:rsid w:val="00970D7C"/>
    <w:rsid w:val="00971710"/>
    <w:rsid w:val="00981400"/>
    <w:rsid w:val="00983740"/>
    <w:rsid w:val="00983A21"/>
    <w:rsid w:val="00983EB0"/>
    <w:rsid w:val="0098602A"/>
    <w:rsid w:val="00994B29"/>
    <w:rsid w:val="009A3C8E"/>
    <w:rsid w:val="009A3FAB"/>
    <w:rsid w:val="009A5703"/>
    <w:rsid w:val="009A658D"/>
    <w:rsid w:val="009B1A5E"/>
    <w:rsid w:val="009B6BB2"/>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873"/>
    <w:rsid w:val="00A15F9F"/>
    <w:rsid w:val="00A16373"/>
    <w:rsid w:val="00A169AD"/>
    <w:rsid w:val="00A17071"/>
    <w:rsid w:val="00A20B10"/>
    <w:rsid w:val="00A2256A"/>
    <w:rsid w:val="00A32046"/>
    <w:rsid w:val="00A3251B"/>
    <w:rsid w:val="00A3488D"/>
    <w:rsid w:val="00A35D81"/>
    <w:rsid w:val="00A362D7"/>
    <w:rsid w:val="00A4079F"/>
    <w:rsid w:val="00A407AD"/>
    <w:rsid w:val="00A41572"/>
    <w:rsid w:val="00A41F82"/>
    <w:rsid w:val="00A4272B"/>
    <w:rsid w:val="00A42E26"/>
    <w:rsid w:val="00A500C5"/>
    <w:rsid w:val="00A5204B"/>
    <w:rsid w:val="00A54572"/>
    <w:rsid w:val="00A619DC"/>
    <w:rsid w:val="00A61D10"/>
    <w:rsid w:val="00A62AA5"/>
    <w:rsid w:val="00A635B8"/>
    <w:rsid w:val="00A7114F"/>
    <w:rsid w:val="00A713ED"/>
    <w:rsid w:val="00A73CC6"/>
    <w:rsid w:val="00A74473"/>
    <w:rsid w:val="00A7575C"/>
    <w:rsid w:val="00A773BF"/>
    <w:rsid w:val="00A77C9F"/>
    <w:rsid w:val="00A80F04"/>
    <w:rsid w:val="00A814AD"/>
    <w:rsid w:val="00A901B5"/>
    <w:rsid w:val="00A90243"/>
    <w:rsid w:val="00A9262A"/>
    <w:rsid w:val="00A9418C"/>
    <w:rsid w:val="00A97DAB"/>
    <w:rsid w:val="00AA04B3"/>
    <w:rsid w:val="00AA5525"/>
    <w:rsid w:val="00AA6958"/>
    <w:rsid w:val="00AA768F"/>
    <w:rsid w:val="00AB3DE5"/>
    <w:rsid w:val="00AB634D"/>
    <w:rsid w:val="00AB772D"/>
    <w:rsid w:val="00AC5DF5"/>
    <w:rsid w:val="00AC6218"/>
    <w:rsid w:val="00AD6F98"/>
    <w:rsid w:val="00AD7855"/>
    <w:rsid w:val="00AE0450"/>
    <w:rsid w:val="00AE32C7"/>
    <w:rsid w:val="00AE4B1D"/>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5DC6"/>
    <w:rsid w:val="00B669D7"/>
    <w:rsid w:val="00B752EE"/>
    <w:rsid w:val="00B80187"/>
    <w:rsid w:val="00B834DF"/>
    <w:rsid w:val="00B960F8"/>
    <w:rsid w:val="00BA14D5"/>
    <w:rsid w:val="00BA3DCF"/>
    <w:rsid w:val="00BA471D"/>
    <w:rsid w:val="00BA6E06"/>
    <w:rsid w:val="00BA7A96"/>
    <w:rsid w:val="00BB1614"/>
    <w:rsid w:val="00BB1DA4"/>
    <w:rsid w:val="00BB2CC1"/>
    <w:rsid w:val="00BB2F09"/>
    <w:rsid w:val="00BB62AE"/>
    <w:rsid w:val="00BC0445"/>
    <w:rsid w:val="00BC21B8"/>
    <w:rsid w:val="00BC3B36"/>
    <w:rsid w:val="00BC3FA0"/>
    <w:rsid w:val="00BC4A03"/>
    <w:rsid w:val="00BC4E6A"/>
    <w:rsid w:val="00BC697C"/>
    <w:rsid w:val="00BD083B"/>
    <w:rsid w:val="00BD18AB"/>
    <w:rsid w:val="00BD252F"/>
    <w:rsid w:val="00BD4829"/>
    <w:rsid w:val="00BE0F2B"/>
    <w:rsid w:val="00BE11C3"/>
    <w:rsid w:val="00BE3FFD"/>
    <w:rsid w:val="00BE5F55"/>
    <w:rsid w:val="00BE6FA5"/>
    <w:rsid w:val="00BE7761"/>
    <w:rsid w:val="00BF1D2F"/>
    <w:rsid w:val="00BF3161"/>
    <w:rsid w:val="00BF33C4"/>
    <w:rsid w:val="00BF7EAA"/>
    <w:rsid w:val="00C0097C"/>
    <w:rsid w:val="00C01246"/>
    <w:rsid w:val="00C05EC7"/>
    <w:rsid w:val="00C1160E"/>
    <w:rsid w:val="00C14DFD"/>
    <w:rsid w:val="00C172C6"/>
    <w:rsid w:val="00C222D3"/>
    <w:rsid w:val="00C23BA6"/>
    <w:rsid w:val="00C24E85"/>
    <w:rsid w:val="00C2642A"/>
    <w:rsid w:val="00C31B9F"/>
    <w:rsid w:val="00C32B80"/>
    <w:rsid w:val="00C334D6"/>
    <w:rsid w:val="00C34AF9"/>
    <w:rsid w:val="00C36C15"/>
    <w:rsid w:val="00C409F2"/>
    <w:rsid w:val="00C42275"/>
    <w:rsid w:val="00C42862"/>
    <w:rsid w:val="00C42DB9"/>
    <w:rsid w:val="00C4321A"/>
    <w:rsid w:val="00C43E38"/>
    <w:rsid w:val="00C47655"/>
    <w:rsid w:val="00C52C56"/>
    <w:rsid w:val="00C55968"/>
    <w:rsid w:val="00C56235"/>
    <w:rsid w:val="00C56BBA"/>
    <w:rsid w:val="00C56C03"/>
    <w:rsid w:val="00C634A8"/>
    <w:rsid w:val="00C662C9"/>
    <w:rsid w:val="00C66CC8"/>
    <w:rsid w:val="00C703EA"/>
    <w:rsid w:val="00C72B9D"/>
    <w:rsid w:val="00C77739"/>
    <w:rsid w:val="00C942E0"/>
    <w:rsid w:val="00CA32BD"/>
    <w:rsid w:val="00CA4D02"/>
    <w:rsid w:val="00CA5075"/>
    <w:rsid w:val="00CA65B8"/>
    <w:rsid w:val="00CB0000"/>
    <w:rsid w:val="00CB1CFD"/>
    <w:rsid w:val="00CB27C0"/>
    <w:rsid w:val="00CB4F44"/>
    <w:rsid w:val="00CB5296"/>
    <w:rsid w:val="00CB6497"/>
    <w:rsid w:val="00CB7314"/>
    <w:rsid w:val="00CB779B"/>
    <w:rsid w:val="00CC2D84"/>
    <w:rsid w:val="00CC3331"/>
    <w:rsid w:val="00CC5788"/>
    <w:rsid w:val="00CC5A1A"/>
    <w:rsid w:val="00CC5A2D"/>
    <w:rsid w:val="00CC7E26"/>
    <w:rsid w:val="00CD0B82"/>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5EFE"/>
    <w:rsid w:val="00D31BC8"/>
    <w:rsid w:val="00D332F8"/>
    <w:rsid w:val="00D3357A"/>
    <w:rsid w:val="00D36C4A"/>
    <w:rsid w:val="00D37142"/>
    <w:rsid w:val="00D40CD1"/>
    <w:rsid w:val="00D415CC"/>
    <w:rsid w:val="00D53AA4"/>
    <w:rsid w:val="00D545A1"/>
    <w:rsid w:val="00D6200F"/>
    <w:rsid w:val="00D64F4E"/>
    <w:rsid w:val="00D650B1"/>
    <w:rsid w:val="00D66025"/>
    <w:rsid w:val="00D66697"/>
    <w:rsid w:val="00D700AD"/>
    <w:rsid w:val="00D70C10"/>
    <w:rsid w:val="00D7255D"/>
    <w:rsid w:val="00D72C01"/>
    <w:rsid w:val="00D74063"/>
    <w:rsid w:val="00D76B85"/>
    <w:rsid w:val="00D82B8F"/>
    <w:rsid w:val="00D91A19"/>
    <w:rsid w:val="00D92102"/>
    <w:rsid w:val="00D92FCD"/>
    <w:rsid w:val="00D94100"/>
    <w:rsid w:val="00D94F68"/>
    <w:rsid w:val="00DA2F00"/>
    <w:rsid w:val="00DA32D7"/>
    <w:rsid w:val="00DA4A29"/>
    <w:rsid w:val="00DA6DF3"/>
    <w:rsid w:val="00DB0127"/>
    <w:rsid w:val="00DB2DBB"/>
    <w:rsid w:val="00DB5042"/>
    <w:rsid w:val="00DC3026"/>
    <w:rsid w:val="00DC3085"/>
    <w:rsid w:val="00DC52F2"/>
    <w:rsid w:val="00DC6BE8"/>
    <w:rsid w:val="00DC7A96"/>
    <w:rsid w:val="00DD45E3"/>
    <w:rsid w:val="00DE21DA"/>
    <w:rsid w:val="00DE2E42"/>
    <w:rsid w:val="00DE43F5"/>
    <w:rsid w:val="00DE6084"/>
    <w:rsid w:val="00DF0E3C"/>
    <w:rsid w:val="00DF6FEE"/>
    <w:rsid w:val="00E00743"/>
    <w:rsid w:val="00E010FF"/>
    <w:rsid w:val="00E01953"/>
    <w:rsid w:val="00E02571"/>
    <w:rsid w:val="00E02F4D"/>
    <w:rsid w:val="00E048EB"/>
    <w:rsid w:val="00E12678"/>
    <w:rsid w:val="00E12997"/>
    <w:rsid w:val="00E12D96"/>
    <w:rsid w:val="00E1303F"/>
    <w:rsid w:val="00E132BE"/>
    <w:rsid w:val="00E14D60"/>
    <w:rsid w:val="00E16865"/>
    <w:rsid w:val="00E22522"/>
    <w:rsid w:val="00E2418A"/>
    <w:rsid w:val="00E24911"/>
    <w:rsid w:val="00E249DE"/>
    <w:rsid w:val="00E30D6F"/>
    <w:rsid w:val="00E32F86"/>
    <w:rsid w:val="00E343FD"/>
    <w:rsid w:val="00E4098C"/>
    <w:rsid w:val="00E42EBE"/>
    <w:rsid w:val="00E42FFD"/>
    <w:rsid w:val="00E43F80"/>
    <w:rsid w:val="00E4487C"/>
    <w:rsid w:val="00E4595B"/>
    <w:rsid w:val="00E46593"/>
    <w:rsid w:val="00E46CEE"/>
    <w:rsid w:val="00E473B0"/>
    <w:rsid w:val="00E50BCB"/>
    <w:rsid w:val="00E522D2"/>
    <w:rsid w:val="00E5326C"/>
    <w:rsid w:val="00E533FD"/>
    <w:rsid w:val="00E60339"/>
    <w:rsid w:val="00E603F7"/>
    <w:rsid w:val="00E60F48"/>
    <w:rsid w:val="00E62C74"/>
    <w:rsid w:val="00E62C86"/>
    <w:rsid w:val="00E6412F"/>
    <w:rsid w:val="00E6464F"/>
    <w:rsid w:val="00E64F44"/>
    <w:rsid w:val="00E70B3D"/>
    <w:rsid w:val="00E70B4C"/>
    <w:rsid w:val="00E766F8"/>
    <w:rsid w:val="00E86984"/>
    <w:rsid w:val="00E90EB1"/>
    <w:rsid w:val="00E921D8"/>
    <w:rsid w:val="00E953E4"/>
    <w:rsid w:val="00E962B8"/>
    <w:rsid w:val="00E9663B"/>
    <w:rsid w:val="00EA013D"/>
    <w:rsid w:val="00EA0A78"/>
    <w:rsid w:val="00EA2558"/>
    <w:rsid w:val="00EA74CB"/>
    <w:rsid w:val="00EB3019"/>
    <w:rsid w:val="00EB6F70"/>
    <w:rsid w:val="00EC160A"/>
    <w:rsid w:val="00EC2FB2"/>
    <w:rsid w:val="00EC6DD2"/>
    <w:rsid w:val="00ED1AC8"/>
    <w:rsid w:val="00ED55E6"/>
    <w:rsid w:val="00ED6082"/>
    <w:rsid w:val="00ED66C1"/>
    <w:rsid w:val="00EE06E5"/>
    <w:rsid w:val="00EE0D35"/>
    <w:rsid w:val="00EE10BE"/>
    <w:rsid w:val="00EE2EF8"/>
    <w:rsid w:val="00EE5AF6"/>
    <w:rsid w:val="00EF12CE"/>
    <w:rsid w:val="00EF27D9"/>
    <w:rsid w:val="00EF3238"/>
    <w:rsid w:val="00EF35CD"/>
    <w:rsid w:val="00EF5F0B"/>
    <w:rsid w:val="00EF62E4"/>
    <w:rsid w:val="00F036AA"/>
    <w:rsid w:val="00F04915"/>
    <w:rsid w:val="00F06954"/>
    <w:rsid w:val="00F15FF9"/>
    <w:rsid w:val="00F1673B"/>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0F45"/>
    <w:rsid w:val="00F73AD4"/>
    <w:rsid w:val="00F743E3"/>
    <w:rsid w:val="00F75B1D"/>
    <w:rsid w:val="00F7645D"/>
    <w:rsid w:val="00F77B40"/>
    <w:rsid w:val="00F812DE"/>
    <w:rsid w:val="00F82BBF"/>
    <w:rsid w:val="00F82FB9"/>
    <w:rsid w:val="00F84FC4"/>
    <w:rsid w:val="00F85FE5"/>
    <w:rsid w:val="00F86B16"/>
    <w:rsid w:val="00F9439B"/>
    <w:rsid w:val="00F94FCA"/>
    <w:rsid w:val="00FA1EFD"/>
    <w:rsid w:val="00FA4D69"/>
    <w:rsid w:val="00FA4EA4"/>
    <w:rsid w:val="00FA77C9"/>
    <w:rsid w:val="00FA7C99"/>
    <w:rsid w:val="00FB1115"/>
    <w:rsid w:val="00FB1363"/>
    <w:rsid w:val="00FB162D"/>
    <w:rsid w:val="00FB1BE4"/>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2537"/>
    <w:rsid w:val="00FE5EA5"/>
    <w:rsid w:val="00FE7CC8"/>
    <w:rsid w:val="00FF0976"/>
    <w:rsid w:val="00FF0C4C"/>
    <w:rsid w:val="00FF1C73"/>
    <w:rsid w:val="00FF2528"/>
    <w:rsid w:val="00FF6067"/>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936261"/>
    <w:pPr>
      <w:spacing w:after="0" w:line="240" w:lineRule="auto"/>
    </w:pPr>
  </w:style>
  <w:style w:type="character" w:customStyle="1" w:styleId="SinespaciadoCar">
    <w:name w:val="Sin espaciado Car"/>
    <w:basedOn w:val="Fuentedeprrafopredeter"/>
    <w:link w:val="Sinespaciado"/>
    <w:uiPriority w:val="1"/>
    <w:rsid w:val="009362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099763741">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8082A-7FEE-42D7-9AF7-B48E6B117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313</TotalTime>
  <Pages>13</Pages>
  <Words>4670</Words>
  <Characters>25689</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76</cp:revision>
  <cp:lastPrinted>2018-03-22T19:02:00Z</cp:lastPrinted>
  <dcterms:created xsi:type="dcterms:W3CDTF">2021-05-17T21:11:00Z</dcterms:created>
  <dcterms:modified xsi:type="dcterms:W3CDTF">2021-10-26T17:34:00Z</dcterms:modified>
</cp:coreProperties>
</file>