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FA12DB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620EED">
        <w:rPr>
          <w:rFonts w:ascii="Arial" w:hAnsi="Arial" w:cs="Arial"/>
          <w:b/>
          <w:sz w:val="24"/>
          <w:szCs w:val="24"/>
        </w:rPr>
        <w:t>17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812B5F">
        <w:rPr>
          <w:rFonts w:ascii="Arial" w:hAnsi="Arial" w:cs="Arial"/>
          <w:b/>
          <w:sz w:val="24"/>
          <w:szCs w:val="24"/>
        </w:rPr>
        <w:t>21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7F485D" w:rsidRPr="007F485D">
        <w:rPr>
          <w:rFonts w:ascii="Arial" w:hAnsi="Arial" w:cs="Arial"/>
          <w:b/>
          <w:sz w:val="24"/>
          <w:szCs w:val="24"/>
        </w:rPr>
        <w:t>SERVICIO DE DOSIFICACIÓN DE AGLOMERANTE HIDRÁULICO EN CAVIDADES Y FISURAS ESTRUCTURALES</w:t>
      </w:r>
      <w:r w:rsidRPr="007F485D"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2B2F0A" w:rsidRDefault="002B2F0A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b/>
          <w:sz w:val="24"/>
          <w:szCs w:val="24"/>
        </w:rPr>
      </w:pPr>
    </w:p>
    <w:p w:rsidR="00DC333F" w:rsidRPr="00670D16" w:rsidRDefault="00DC333F" w:rsidP="00DC333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670D16">
        <w:rPr>
          <w:rFonts w:ascii="Arial" w:hAnsi="Arial" w:cs="Arial"/>
          <w:sz w:val="24"/>
          <w:szCs w:val="24"/>
        </w:rPr>
        <w:t>La Auditoría Superior del Estado de Jalisco cuenta con una combinación de mu</w:t>
      </w:r>
      <w:r w:rsidR="00D96FDD">
        <w:rPr>
          <w:rFonts w:ascii="Arial" w:hAnsi="Arial" w:cs="Arial"/>
          <w:sz w:val="24"/>
          <w:szCs w:val="24"/>
        </w:rPr>
        <w:t>ros de mampostería (tabicón de con</w:t>
      </w:r>
      <w:r w:rsidRPr="00670D16">
        <w:rPr>
          <w:rFonts w:ascii="Arial" w:hAnsi="Arial" w:cs="Arial"/>
          <w:sz w:val="24"/>
          <w:szCs w:val="24"/>
        </w:rPr>
        <w:t>creto), cancel de herrería, malla ciclónica y muros de concreto, cuya función es proteger la infraestructura y activos a lo largo de sus linderos y colindancias, por la diversidad del materia</w:t>
      </w:r>
      <w:r w:rsidR="00170C7C">
        <w:rPr>
          <w:rFonts w:ascii="Arial" w:hAnsi="Arial" w:cs="Arial"/>
          <w:sz w:val="24"/>
          <w:szCs w:val="24"/>
        </w:rPr>
        <w:t>l</w:t>
      </w:r>
      <w:r w:rsidRPr="00670D16">
        <w:rPr>
          <w:rFonts w:ascii="Arial" w:hAnsi="Arial" w:cs="Arial"/>
          <w:sz w:val="24"/>
          <w:szCs w:val="24"/>
        </w:rPr>
        <w:t xml:space="preserve"> y funciones que cumplen cada uno de ellos es necesario el tratamiento diferente por sus características naturales y uso.</w:t>
      </w:r>
    </w:p>
    <w:p w:rsidR="00DC333F" w:rsidRPr="00670D16" w:rsidRDefault="00DC333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b/>
          <w:sz w:val="24"/>
          <w:szCs w:val="24"/>
        </w:rPr>
      </w:pPr>
    </w:p>
    <w:p w:rsidR="00DC333F" w:rsidRPr="00670D16" w:rsidRDefault="00DC333F" w:rsidP="00DC333F">
      <w:pPr>
        <w:pStyle w:val="Textoindependiente"/>
        <w:jc w:val="both"/>
        <w:rPr>
          <w:rFonts w:ascii="Arial" w:hAnsi="Arial" w:cs="Arial"/>
          <w:sz w:val="24"/>
          <w:szCs w:val="24"/>
        </w:rPr>
      </w:pPr>
      <w:r w:rsidRPr="00670D16">
        <w:rPr>
          <w:rFonts w:ascii="Arial" w:hAnsi="Arial" w:cs="Arial"/>
          <w:b/>
          <w:sz w:val="24"/>
          <w:szCs w:val="24"/>
        </w:rPr>
        <w:t>REQUERIMIENTO</w:t>
      </w:r>
      <w:r w:rsidRPr="00670D16">
        <w:rPr>
          <w:rFonts w:ascii="Arial" w:hAnsi="Arial" w:cs="Arial"/>
          <w:sz w:val="24"/>
          <w:szCs w:val="24"/>
        </w:rPr>
        <w:t>:</w:t>
      </w:r>
    </w:p>
    <w:p w:rsidR="001B18ED" w:rsidRDefault="001B18ED" w:rsidP="001B18ED">
      <w:pPr>
        <w:pStyle w:val="Sinespaciado"/>
        <w:rPr>
          <w:rFonts w:ascii="Arial" w:hAnsi="Arial" w:cs="Arial"/>
          <w:sz w:val="18"/>
        </w:rPr>
      </w:pPr>
    </w:p>
    <w:p w:rsidR="001B18ED" w:rsidRPr="00C922E6" w:rsidRDefault="001B18ED" w:rsidP="00B30253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 xml:space="preserve">Reparar huecos y grietas a lo largo de 550 metros lineales de muro de concreto utilizando el compuesto </w:t>
      </w:r>
      <w:proofErr w:type="spellStart"/>
      <w:r w:rsidRPr="00C922E6">
        <w:rPr>
          <w:rFonts w:ascii="Arial" w:hAnsi="Arial" w:cs="Arial"/>
          <w:b/>
          <w:sz w:val="24"/>
          <w:szCs w:val="24"/>
        </w:rPr>
        <w:t>Grout</w:t>
      </w:r>
      <w:proofErr w:type="spellEnd"/>
      <w:r w:rsidRPr="00C922E6">
        <w:rPr>
          <w:rFonts w:ascii="Arial" w:hAnsi="Arial" w:cs="Arial"/>
          <w:b/>
          <w:sz w:val="24"/>
          <w:szCs w:val="24"/>
        </w:rPr>
        <w:t xml:space="preserve"> 200 S1100.</w:t>
      </w:r>
    </w:p>
    <w:p w:rsidR="001B18ED" w:rsidRPr="00C922E6" w:rsidRDefault="001B18ED" w:rsidP="00B30253">
      <w:pPr>
        <w:pStyle w:val="Sinespaciad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Sellar con una capa de</w:t>
      </w:r>
      <w:r w:rsidRPr="00C922E6">
        <w:rPr>
          <w:rFonts w:ascii="Arial" w:hAnsi="Arial" w:cs="Arial"/>
          <w:b/>
          <w:sz w:val="24"/>
          <w:szCs w:val="24"/>
        </w:rPr>
        <w:t xml:space="preserve"> Clear </w:t>
      </w:r>
      <w:proofErr w:type="spellStart"/>
      <w:r w:rsidRPr="00C922E6">
        <w:rPr>
          <w:rFonts w:ascii="Arial" w:hAnsi="Arial" w:cs="Arial"/>
          <w:b/>
          <w:sz w:val="24"/>
          <w:szCs w:val="24"/>
        </w:rPr>
        <w:t>Seal</w:t>
      </w:r>
      <w:proofErr w:type="spellEnd"/>
      <w:r w:rsidRPr="00C922E6">
        <w:rPr>
          <w:rFonts w:ascii="Arial" w:hAnsi="Arial" w:cs="Arial"/>
          <w:b/>
          <w:sz w:val="24"/>
          <w:szCs w:val="24"/>
        </w:rPr>
        <w:t xml:space="preserve"> </w:t>
      </w:r>
      <w:r w:rsidRPr="00C922E6">
        <w:rPr>
          <w:rFonts w:ascii="Arial" w:hAnsi="Arial" w:cs="Arial"/>
          <w:sz w:val="24"/>
          <w:szCs w:val="24"/>
        </w:rPr>
        <w:t>a 3 micas de espesor</w:t>
      </w:r>
    </w:p>
    <w:p w:rsidR="00DC333F" w:rsidRPr="00C922E6" w:rsidRDefault="00DC333F" w:rsidP="00DC333F">
      <w:pPr>
        <w:pStyle w:val="Sinespaciado"/>
        <w:rPr>
          <w:rFonts w:ascii="Arial" w:hAnsi="Arial" w:cs="Arial"/>
          <w:sz w:val="24"/>
          <w:szCs w:val="24"/>
        </w:rPr>
      </w:pPr>
    </w:p>
    <w:p w:rsidR="001B18ED" w:rsidRPr="00C922E6" w:rsidRDefault="001B18ED" w:rsidP="001B18E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22E6">
        <w:rPr>
          <w:rFonts w:ascii="Arial" w:hAnsi="Arial" w:cs="Arial"/>
          <w:b/>
          <w:sz w:val="24"/>
          <w:szCs w:val="24"/>
        </w:rPr>
        <w:t>VISITA GUIADA:</w:t>
      </w:r>
    </w:p>
    <w:p w:rsidR="001B18ED" w:rsidRPr="00C922E6" w:rsidRDefault="001B18ED" w:rsidP="001B18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Fecha y hora señalada en las bases de esta licitación.</w:t>
      </w:r>
    </w:p>
    <w:p w:rsidR="001B18ED" w:rsidRPr="00C922E6" w:rsidRDefault="001B18ED" w:rsidP="00DC333F">
      <w:pPr>
        <w:pStyle w:val="Sinespaciado"/>
        <w:rPr>
          <w:rFonts w:ascii="Arial" w:hAnsi="Arial" w:cs="Arial"/>
          <w:sz w:val="24"/>
          <w:szCs w:val="24"/>
        </w:rPr>
      </w:pPr>
    </w:p>
    <w:p w:rsidR="00C922E6" w:rsidRPr="00C922E6" w:rsidRDefault="00C922E6" w:rsidP="00C922E6">
      <w:pPr>
        <w:pStyle w:val="Sinespaciado"/>
        <w:rPr>
          <w:rFonts w:ascii="Arial" w:hAnsi="Arial" w:cs="Arial"/>
          <w:b/>
          <w:sz w:val="24"/>
          <w:szCs w:val="24"/>
        </w:rPr>
      </w:pPr>
      <w:r w:rsidRPr="00C922E6">
        <w:rPr>
          <w:rFonts w:ascii="Arial" w:hAnsi="Arial" w:cs="Arial"/>
          <w:b/>
          <w:sz w:val="24"/>
          <w:szCs w:val="24"/>
        </w:rPr>
        <w:t>ESPECIFICACIONES DEL SERVICIO</w:t>
      </w:r>
    </w:p>
    <w:p w:rsidR="00C922E6" w:rsidRPr="00C922E6" w:rsidRDefault="00C922E6" w:rsidP="00B30253">
      <w:pPr>
        <w:pStyle w:val="Textoindependiente"/>
        <w:numPr>
          <w:ilvl w:val="0"/>
          <w:numId w:val="3"/>
        </w:numPr>
        <w:spacing w:before="360" w:after="240"/>
        <w:jc w:val="both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 xml:space="preserve">Reparar muro perimetral de concreto con 550 metros de longitud y altura variable entre 2.50 metros y hasta 3.30 metros, resanando grietas, fracturas y oquedades con longitud variable y profundidad no mayor a 2.54cm, mediante la aplicación manual del compuesto </w:t>
      </w:r>
      <w:proofErr w:type="spellStart"/>
      <w:r w:rsidRPr="00C922E6">
        <w:rPr>
          <w:rFonts w:ascii="Arial" w:hAnsi="Arial" w:cs="Arial"/>
          <w:sz w:val="24"/>
          <w:szCs w:val="24"/>
        </w:rPr>
        <w:t>Grout</w:t>
      </w:r>
      <w:proofErr w:type="spellEnd"/>
      <w:r w:rsidRPr="00C922E6">
        <w:rPr>
          <w:rFonts w:ascii="Arial" w:hAnsi="Arial" w:cs="Arial"/>
          <w:sz w:val="24"/>
          <w:szCs w:val="24"/>
        </w:rPr>
        <w:t xml:space="preserve"> 200 S1100.</w:t>
      </w:r>
    </w:p>
    <w:p w:rsidR="00C922E6" w:rsidRPr="00C922E6" w:rsidRDefault="00C922E6" w:rsidP="00B30253">
      <w:pPr>
        <w:pStyle w:val="Textoindependien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 xml:space="preserve">Aplicar posteriormente a la reparación del muro una capa de Clear </w:t>
      </w:r>
      <w:proofErr w:type="spellStart"/>
      <w:r w:rsidRPr="00C922E6">
        <w:rPr>
          <w:rFonts w:ascii="Arial" w:hAnsi="Arial" w:cs="Arial"/>
          <w:sz w:val="24"/>
          <w:szCs w:val="24"/>
        </w:rPr>
        <w:t>Seal</w:t>
      </w:r>
      <w:proofErr w:type="spellEnd"/>
      <w:r w:rsidRPr="00C922E6">
        <w:rPr>
          <w:rFonts w:ascii="Arial" w:hAnsi="Arial" w:cs="Arial"/>
          <w:sz w:val="24"/>
          <w:szCs w:val="24"/>
        </w:rPr>
        <w:t xml:space="preserve"> a 3 micras de espesor sobre los 550 metros lineales del muro desde el suelo y hasta donde termine su altura para eliminar las eflorescencias y daños por carbonatación presentes en los muros y que fueron causados por el agua que penetró por las grietas</w:t>
      </w:r>
      <w:r w:rsidRPr="00C922E6">
        <w:rPr>
          <w:bCs/>
          <w:sz w:val="24"/>
          <w:szCs w:val="24"/>
          <w:lang w:val="es-ES"/>
        </w:rPr>
        <w:t>.</w:t>
      </w:r>
    </w:p>
    <w:p w:rsidR="00C922E6" w:rsidRPr="00C922E6" w:rsidRDefault="00C922E6" w:rsidP="00C922E6">
      <w:pPr>
        <w:pStyle w:val="Sinespaciado"/>
        <w:rPr>
          <w:rFonts w:ascii="Arial" w:hAnsi="Arial" w:cs="Arial"/>
          <w:b/>
          <w:sz w:val="24"/>
          <w:szCs w:val="24"/>
        </w:rPr>
      </w:pPr>
      <w:r w:rsidRPr="00C922E6">
        <w:rPr>
          <w:rFonts w:ascii="Arial" w:hAnsi="Arial" w:cs="Arial"/>
          <w:b/>
          <w:sz w:val="24"/>
          <w:szCs w:val="24"/>
        </w:rPr>
        <w:t>ESPECIFICACIONES DEL PRODUCTO</w:t>
      </w:r>
    </w:p>
    <w:p w:rsidR="00C922E6" w:rsidRPr="00C922E6" w:rsidRDefault="00C922E6" w:rsidP="00C922E6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922E6" w:rsidRPr="00C922E6" w:rsidRDefault="00C922E6" w:rsidP="00B30253">
      <w:pPr>
        <w:pStyle w:val="Sinespaciado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922E6">
        <w:rPr>
          <w:rFonts w:ascii="Arial" w:hAnsi="Arial" w:cs="Arial"/>
          <w:sz w:val="24"/>
          <w:szCs w:val="24"/>
        </w:rPr>
        <w:t>Grout</w:t>
      </w:r>
      <w:proofErr w:type="spellEnd"/>
      <w:r w:rsidRPr="00C922E6">
        <w:rPr>
          <w:rFonts w:ascii="Arial" w:hAnsi="Arial" w:cs="Arial"/>
          <w:sz w:val="24"/>
          <w:szCs w:val="24"/>
        </w:rPr>
        <w:t xml:space="preserve"> 200 S1100 es un producto de restauración y reconstrucción de concreto formulado Y diseñado para reparar concreto muy dañado o reconstruir áreas, se puede moldear, modelar o formar, lo que lo hace ideal para instalación vertical, reconstrucción de características clave, reparación de concreto dañado o construcción nueva.</w:t>
      </w:r>
    </w:p>
    <w:p w:rsidR="00C922E6" w:rsidRPr="00C922E6" w:rsidRDefault="00C922E6" w:rsidP="00C922E6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C922E6" w:rsidRPr="00C922E6" w:rsidRDefault="00C922E6" w:rsidP="00C922E6">
      <w:pPr>
        <w:pStyle w:val="Sinespaciado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Ideal para aplicarse en:</w:t>
      </w:r>
    </w:p>
    <w:p w:rsidR="00C922E6" w:rsidRPr="00C922E6" w:rsidRDefault="00C922E6" w:rsidP="00B3025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Plataformas de bombeo.</w:t>
      </w:r>
    </w:p>
    <w:p w:rsidR="00C922E6" w:rsidRPr="00C922E6" w:rsidRDefault="00C922E6" w:rsidP="00B3025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Reparación extensiva de concreto.</w:t>
      </w:r>
    </w:p>
    <w:p w:rsidR="00C922E6" w:rsidRPr="00C922E6" w:rsidRDefault="00C922E6" w:rsidP="00B3025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Áreas de alto tráfico.</w:t>
      </w:r>
    </w:p>
    <w:p w:rsidR="00C922E6" w:rsidRPr="00C922E6" w:rsidRDefault="00C922E6" w:rsidP="00B3025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Áreas de alto impacto.</w:t>
      </w:r>
    </w:p>
    <w:p w:rsidR="00C922E6" w:rsidRPr="00C922E6" w:rsidRDefault="00C922E6" w:rsidP="00B30253">
      <w:pPr>
        <w:pStyle w:val="Sinespaciado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Bordillos.</w:t>
      </w:r>
    </w:p>
    <w:p w:rsidR="00C922E6" w:rsidRPr="00C922E6" w:rsidRDefault="00C922E6" w:rsidP="00C922E6">
      <w:pPr>
        <w:pStyle w:val="Sinespaciado"/>
        <w:ind w:left="360"/>
        <w:rPr>
          <w:rFonts w:ascii="Arial" w:hAnsi="Arial" w:cs="Arial"/>
          <w:sz w:val="24"/>
          <w:szCs w:val="24"/>
        </w:rPr>
      </w:pPr>
    </w:p>
    <w:p w:rsidR="00C922E6" w:rsidRPr="00C922E6" w:rsidRDefault="00C922E6" w:rsidP="00C922E6">
      <w:pPr>
        <w:pStyle w:val="Sinespaciado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Ventajas:</w:t>
      </w:r>
    </w:p>
    <w:p w:rsidR="00C922E6" w:rsidRPr="00C922E6" w:rsidRDefault="00C922E6" w:rsidP="00B3025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No encoge.</w:t>
      </w:r>
    </w:p>
    <w:p w:rsidR="00C922E6" w:rsidRPr="00C922E6" w:rsidRDefault="00C922E6" w:rsidP="00B3025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100% sólidos.</w:t>
      </w:r>
    </w:p>
    <w:p w:rsidR="00C922E6" w:rsidRPr="00C922E6" w:rsidRDefault="00C922E6" w:rsidP="00B3025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Empaque conveniente.</w:t>
      </w:r>
    </w:p>
    <w:p w:rsidR="00C922E6" w:rsidRPr="00C922E6" w:rsidRDefault="00C922E6" w:rsidP="00B3025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Agregado especialmente formulado.</w:t>
      </w:r>
    </w:p>
    <w:p w:rsidR="00C922E6" w:rsidRPr="00C922E6" w:rsidRDefault="00C922E6" w:rsidP="00B3025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Alta resistencia a la compresión y flexión.</w:t>
      </w:r>
    </w:p>
    <w:p w:rsidR="00C922E6" w:rsidRDefault="00C922E6" w:rsidP="00B30253">
      <w:pPr>
        <w:pStyle w:val="Sinespaciado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Buena resistencia química.</w:t>
      </w:r>
    </w:p>
    <w:p w:rsidR="00B30253" w:rsidRPr="00C922E6" w:rsidRDefault="00B30253" w:rsidP="00B30253">
      <w:pPr>
        <w:pStyle w:val="Sinespaciado"/>
        <w:ind w:left="720"/>
        <w:rPr>
          <w:rFonts w:ascii="Arial" w:hAnsi="Arial" w:cs="Arial"/>
          <w:sz w:val="24"/>
          <w:szCs w:val="24"/>
        </w:rPr>
      </w:pPr>
    </w:p>
    <w:p w:rsidR="00C922E6" w:rsidRDefault="00C922E6" w:rsidP="00C922E6">
      <w:pPr>
        <w:pStyle w:val="Sinespaciado"/>
        <w:rPr>
          <w:rFonts w:ascii="Arial" w:hAnsi="Arial" w:cs="Arial"/>
          <w:sz w:val="24"/>
          <w:szCs w:val="24"/>
        </w:rPr>
      </w:pPr>
    </w:p>
    <w:p w:rsidR="00B30253" w:rsidRPr="00B30253" w:rsidRDefault="00B30253" w:rsidP="00B30253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Cs/>
        </w:rPr>
      </w:pPr>
      <w:r w:rsidRPr="00B30253">
        <w:rPr>
          <w:rFonts w:ascii="Arial" w:hAnsi="Arial" w:cs="Arial"/>
          <w:bCs/>
        </w:rPr>
        <w:t xml:space="preserve">Producto similar al descrito en el punto A, mismo que deberá cumplir con los requisitos de calidad, composición química y demás características demuestren ser opción viable para cumplir con los requerimientos del servicio de esta licitación. </w:t>
      </w:r>
    </w:p>
    <w:p w:rsidR="00B30253" w:rsidRDefault="00B30253" w:rsidP="00B30253">
      <w:pPr>
        <w:pStyle w:val="Sinespaciado"/>
        <w:rPr>
          <w:rFonts w:ascii="Arial" w:hAnsi="Arial" w:cs="Arial"/>
          <w:sz w:val="24"/>
          <w:szCs w:val="24"/>
        </w:rPr>
      </w:pPr>
      <w:r w:rsidRPr="00BD0558">
        <w:rPr>
          <w:rFonts w:ascii="Arial" w:hAnsi="Arial" w:cs="Arial"/>
          <w:bCs/>
          <w:lang w:val="es-ES"/>
        </w:rPr>
        <w:t>Por lo anterior, deberá acompañar la ficha técnica respectiva del producto propuesto para avalar que es equivalente y cuenta con los estándares de calidad suficientes para ser considerado</w:t>
      </w:r>
    </w:p>
    <w:p w:rsidR="00B30253" w:rsidRPr="00C922E6" w:rsidRDefault="00B30253" w:rsidP="00C922E6">
      <w:pPr>
        <w:pStyle w:val="Sinespaciado"/>
        <w:rPr>
          <w:rFonts w:ascii="Arial" w:hAnsi="Arial" w:cs="Arial"/>
          <w:sz w:val="24"/>
          <w:szCs w:val="24"/>
        </w:rPr>
      </w:pPr>
    </w:p>
    <w:p w:rsidR="00C922E6" w:rsidRPr="00AD3104" w:rsidRDefault="00C922E6" w:rsidP="00C922E6">
      <w:pPr>
        <w:pStyle w:val="Sinespaciado"/>
        <w:rPr>
          <w:rFonts w:ascii="Arial" w:hAnsi="Arial" w:cs="Arial"/>
          <w:b/>
          <w:sz w:val="24"/>
          <w:szCs w:val="24"/>
        </w:rPr>
      </w:pPr>
      <w:r w:rsidRPr="00AD3104">
        <w:rPr>
          <w:rFonts w:ascii="Arial" w:hAnsi="Arial" w:cs="Arial"/>
          <w:b/>
          <w:sz w:val="24"/>
          <w:szCs w:val="24"/>
        </w:rPr>
        <w:t>PREPARACIÓN DE LA SUPERFICIE DE CONCRETO</w:t>
      </w:r>
    </w:p>
    <w:p w:rsidR="00C922E6" w:rsidRPr="00C922E6" w:rsidRDefault="00C922E6" w:rsidP="00C922E6">
      <w:pPr>
        <w:pStyle w:val="Sinespaciado"/>
        <w:rPr>
          <w:rFonts w:ascii="Arial" w:hAnsi="Arial" w:cs="Arial"/>
          <w:sz w:val="24"/>
          <w:szCs w:val="24"/>
        </w:rPr>
      </w:pPr>
    </w:p>
    <w:p w:rsidR="00C922E6" w:rsidRPr="00C922E6" w:rsidRDefault="00C922E6" w:rsidP="00B3025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 xml:space="preserve">La superficie debe estar libre de suciedad, polvo, aceite, grasa, químicos y otros contaminantes inmediatamente antes de la aplicación de </w:t>
      </w:r>
      <w:proofErr w:type="spellStart"/>
      <w:r w:rsidRPr="00C922E6">
        <w:rPr>
          <w:rFonts w:ascii="Arial" w:hAnsi="Arial" w:cs="Arial"/>
          <w:sz w:val="24"/>
          <w:szCs w:val="24"/>
        </w:rPr>
        <w:t>Grout</w:t>
      </w:r>
      <w:proofErr w:type="spellEnd"/>
      <w:r w:rsidRPr="00C922E6">
        <w:rPr>
          <w:rFonts w:ascii="Arial" w:hAnsi="Arial" w:cs="Arial"/>
          <w:sz w:val="24"/>
          <w:szCs w:val="24"/>
        </w:rPr>
        <w:t xml:space="preserve"> 200 S1100.</w:t>
      </w:r>
    </w:p>
    <w:p w:rsidR="00C922E6" w:rsidRPr="00C922E6" w:rsidRDefault="00C922E6" w:rsidP="00B3025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El concreto nuevo debe estar curado al menos por 28 días.</w:t>
      </w:r>
    </w:p>
    <w:p w:rsidR="00C922E6" w:rsidRPr="00C922E6" w:rsidRDefault="00C922E6" w:rsidP="00B3025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 xml:space="preserve">El concreto debe ser estructuralmente sólido y no debe contener aceleradores ni compuestos de curado. </w:t>
      </w:r>
    </w:p>
    <w:p w:rsidR="00C922E6" w:rsidRPr="00C922E6" w:rsidRDefault="00C922E6" w:rsidP="00B3025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 xml:space="preserve">Limpieza abrasiva previa aplicación de </w:t>
      </w:r>
      <w:proofErr w:type="spellStart"/>
      <w:r w:rsidRPr="00C922E6">
        <w:rPr>
          <w:rFonts w:ascii="Arial" w:hAnsi="Arial" w:cs="Arial"/>
          <w:sz w:val="24"/>
          <w:szCs w:val="24"/>
        </w:rPr>
        <w:t>Grout</w:t>
      </w:r>
      <w:proofErr w:type="spellEnd"/>
      <w:r w:rsidRPr="00C922E6">
        <w:rPr>
          <w:rFonts w:ascii="Arial" w:hAnsi="Arial" w:cs="Arial"/>
          <w:sz w:val="24"/>
          <w:szCs w:val="24"/>
        </w:rPr>
        <w:t xml:space="preserve"> 200 S1100</w:t>
      </w:r>
    </w:p>
    <w:p w:rsidR="00C922E6" w:rsidRPr="00C922E6" w:rsidRDefault="00C922E6" w:rsidP="00B3025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 xml:space="preserve">Cualquier revestimiento existente debe eliminarse por completo. </w:t>
      </w:r>
    </w:p>
    <w:p w:rsidR="00C922E6" w:rsidRPr="00C922E6" w:rsidRDefault="00C922E6" w:rsidP="00B30253">
      <w:pPr>
        <w:pStyle w:val="Sinespaciado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 xml:space="preserve">Los huecos en forma de panal y de encofrado en superficies verticales se pueden rellenar con </w:t>
      </w:r>
      <w:proofErr w:type="spellStart"/>
      <w:r w:rsidRPr="00C922E6">
        <w:rPr>
          <w:rFonts w:ascii="Arial" w:hAnsi="Arial" w:cs="Arial"/>
          <w:sz w:val="24"/>
          <w:szCs w:val="24"/>
        </w:rPr>
        <w:t>Grout</w:t>
      </w:r>
      <w:proofErr w:type="spellEnd"/>
      <w:r w:rsidRPr="00C922E6">
        <w:rPr>
          <w:rFonts w:ascii="Arial" w:hAnsi="Arial" w:cs="Arial"/>
          <w:sz w:val="24"/>
          <w:szCs w:val="24"/>
        </w:rPr>
        <w:t xml:space="preserve"> 200 S1100.</w:t>
      </w:r>
    </w:p>
    <w:p w:rsidR="00DC333F" w:rsidRPr="00C922E6" w:rsidRDefault="00DC333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b/>
          <w:sz w:val="24"/>
          <w:szCs w:val="24"/>
        </w:rPr>
      </w:pPr>
    </w:p>
    <w:p w:rsidR="00DC333F" w:rsidRPr="00C922E6" w:rsidRDefault="00DC333F" w:rsidP="00DC333F">
      <w:pPr>
        <w:spacing w:before="40" w:after="0" w:line="240" w:lineRule="auto"/>
        <w:jc w:val="both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b/>
          <w:sz w:val="24"/>
          <w:szCs w:val="24"/>
        </w:rPr>
        <w:t>GARANTÍAS:</w:t>
      </w:r>
      <w:r w:rsidRPr="00C922E6">
        <w:rPr>
          <w:rFonts w:ascii="Arial" w:hAnsi="Arial" w:cs="Arial"/>
          <w:sz w:val="24"/>
          <w:szCs w:val="24"/>
        </w:rPr>
        <w:t xml:space="preserve"> </w:t>
      </w:r>
    </w:p>
    <w:p w:rsidR="00DC333F" w:rsidRPr="00C922E6" w:rsidRDefault="00DC333F" w:rsidP="00B30253">
      <w:pPr>
        <w:pStyle w:val="Prrafodelista"/>
        <w:numPr>
          <w:ilvl w:val="0"/>
          <w:numId w:val="2"/>
        </w:numPr>
        <w:spacing w:before="4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El proveedor deberá ofrecer por escrito y en hoja membretada impermeabilidad absoluta con garantía de 5 años.</w:t>
      </w:r>
    </w:p>
    <w:p w:rsidR="00DC333F" w:rsidRPr="00C922E6" w:rsidRDefault="00DC333F" w:rsidP="00B3025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22E6">
        <w:rPr>
          <w:rFonts w:ascii="Arial" w:hAnsi="Arial" w:cs="Arial"/>
          <w:color w:val="000000"/>
          <w:sz w:val="24"/>
          <w:szCs w:val="24"/>
          <w:lang w:eastAsia="es-MX"/>
        </w:rPr>
        <w:t>El proveedor adjudicado deberá entregar Fianza de fidelidad, fianza de cu</w:t>
      </w:r>
      <w:r w:rsidR="00C922E6">
        <w:rPr>
          <w:rFonts w:ascii="Arial" w:hAnsi="Arial" w:cs="Arial"/>
          <w:color w:val="000000"/>
          <w:sz w:val="24"/>
          <w:szCs w:val="24"/>
          <w:lang w:eastAsia="es-MX"/>
        </w:rPr>
        <w:t>mplimiento y fianza de anticipo, descritas en los puntos 13.1 y 13.2 de esta convocatoria.</w:t>
      </w:r>
    </w:p>
    <w:p w:rsidR="00DC333F" w:rsidRPr="00C922E6" w:rsidRDefault="00DC333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b/>
          <w:sz w:val="24"/>
          <w:szCs w:val="24"/>
        </w:rPr>
      </w:pPr>
    </w:p>
    <w:p w:rsidR="00DC333F" w:rsidRPr="00C922E6" w:rsidRDefault="00DC333F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b/>
          <w:sz w:val="24"/>
          <w:szCs w:val="24"/>
        </w:rPr>
      </w:pPr>
    </w:p>
    <w:p w:rsidR="000D14A5" w:rsidRPr="00C922E6" w:rsidRDefault="000D14A5" w:rsidP="006661E4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Sin otro particular de momento, quedo de usted.</w:t>
      </w:r>
    </w:p>
    <w:p w:rsidR="000D14A5" w:rsidRPr="00C922E6" w:rsidRDefault="000D14A5" w:rsidP="006661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Atentamente</w:t>
      </w:r>
    </w:p>
    <w:p w:rsidR="000D14A5" w:rsidRPr="00C922E6" w:rsidRDefault="000D14A5" w:rsidP="006661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Guadalajara, Jalisco, __________ de 2021.</w:t>
      </w:r>
    </w:p>
    <w:p w:rsidR="00670D16" w:rsidRPr="00C922E6" w:rsidRDefault="00670D16" w:rsidP="006661E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D14A5" w:rsidRPr="00C922E6" w:rsidRDefault="00115BD1" w:rsidP="006661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</w:t>
      </w:r>
      <w:r w:rsidR="000D14A5" w:rsidRPr="00C922E6">
        <w:rPr>
          <w:rFonts w:ascii="Arial" w:hAnsi="Arial" w:cs="Arial"/>
          <w:sz w:val="24"/>
          <w:szCs w:val="24"/>
        </w:rPr>
        <w:t>_______________________________</w:t>
      </w:r>
    </w:p>
    <w:p w:rsidR="000D14A5" w:rsidRPr="00C922E6" w:rsidRDefault="000D14A5" w:rsidP="006661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Nombre y firma de quien suscribe el presente documento.</w:t>
      </w:r>
    </w:p>
    <w:p w:rsidR="000D14A5" w:rsidRPr="00C922E6" w:rsidRDefault="000D14A5" w:rsidP="00B302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Razón social de la persona jurídica</w:t>
      </w:r>
    </w:p>
    <w:p w:rsidR="000D14A5" w:rsidRPr="00C922E6" w:rsidRDefault="000D14A5" w:rsidP="004C6DF3">
      <w:pPr>
        <w:spacing w:line="240" w:lineRule="auto"/>
        <w:jc w:val="both"/>
        <w:rPr>
          <w:rFonts w:ascii="Arial Narrow" w:hAnsi="Arial Narrow" w:cs="Arial Narrow"/>
          <w:b/>
          <w:sz w:val="24"/>
          <w:szCs w:val="24"/>
        </w:rPr>
      </w:pPr>
      <w:r w:rsidRPr="00C922E6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  <w:bookmarkStart w:id="0" w:name="_GoBack"/>
      <w:bookmarkEnd w:id="0"/>
      <w:r w:rsidR="004C6DF3" w:rsidRPr="00C922E6">
        <w:rPr>
          <w:rFonts w:ascii="Arial Narrow" w:hAnsi="Arial Narrow" w:cs="Arial Narrow"/>
          <w:b/>
          <w:sz w:val="24"/>
          <w:szCs w:val="24"/>
        </w:rPr>
        <w:t xml:space="preserve"> </w:t>
      </w:r>
    </w:p>
    <w:sectPr w:rsidR="000D14A5" w:rsidRPr="00C922E6" w:rsidSect="007B2A64">
      <w:pgSz w:w="11920" w:h="16840"/>
      <w:pgMar w:top="1417" w:right="170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9C3"/>
    <w:multiLevelType w:val="hybridMultilevel"/>
    <w:tmpl w:val="C52811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B4B04"/>
    <w:multiLevelType w:val="hybridMultilevel"/>
    <w:tmpl w:val="186649EE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06A0"/>
    <w:multiLevelType w:val="hybridMultilevel"/>
    <w:tmpl w:val="B1C20A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95F17"/>
    <w:multiLevelType w:val="hybridMultilevel"/>
    <w:tmpl w:val="5CCA4DDC"/>
    <w:lvl w:ilvl="0" w:tplc="B2D2ACA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C158D"/>
    <w:multiLevelType w:val="hybridMultilevel"/>
    <w:tmpl w:val="DB10848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E588E"/>
    <w:multiLevelType w:val="hybridMultilevel"/>
    <w:tmpl w:val="1CA4275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A13251"/>
    <w:multiLevelType w:val="hybridMultilevel"/>
    <w:tmpl w:val="FB00CF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4310"/>
    <w:rsid w:val="000A6D1C"/>
    <w:rsid w:val="000B0C0D"/>
    <w:rsid w:val="000B6DA5"/>
    <w:rsid w:val="000C3750"/>
    <w:rsid w:val="000D14A5"/>
    <w:rsid w:val="00115BD1"/>
    <w:rsid w:val="00126546"/>
    <w:rsid w:val="00134BF3"/>
    <w:rsid w:val="0014191C"/>
    <w:rsid w:val="001449B7"/>
    <w:rsid w:val="00152C28"/>
    <w:rsid w:val="00160B1B"/>
    <w:rsid w:val="00164C9C"/>
    <w:rsid w:val="001654AB"/>
    <w:rsid w:val="00170C7C"/>
    <w:rsid w:val="0019208D"/>
    <w:rsid w:val="001957FA"/>
    <w:rsid w:val="00195D53"/>
    <w:rsid w:val="001A09DB"/>
    <w:rsid w:val="001B18ED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B2F0A"/>
    <w:rsid w:val="002C2073"/>
    <w:rsid w:val="002F438E"/>
    <w:rsid w:val="0030634B"/>
    <w:rsid w:val="00312AB9"/>
    <w:rsid w:val="003143D2"/>
    <w:rsid w:val="00323AAA"/>
    <w:rsid w:val="003443AA"/>
    <w:rsid w:val="0034496E"/>
    <w:rsid w:val="003626B0"/>
    <w:rsid w:val="00367D2D"/>
    <w:rsid w:val="0037549F"/>
    <w:rsid w:val="00381A5D"/>
    <w:rsid w:val="00390E7E"/>
    <w:rsid w:val="003B3B1A"/>
    <w:rsid w:val="003C0525"/>
    <w:rsid w:val="003C2AA8"/>
    <w:rsid w:val="003D11BE"/>
    <w:rsid w:val="003D6933"/>
    <w:rsid w:val="003E64B0"/>
    <w:rsid w:val="00461ED3"/>
    <w:rsid w:val="00473D8E"/>
    <w:rsid w:val="004849A2"/>
    <w:rsid w:val="004B5236"/>
    <w:rsid w:val="004C6DF3"/>
    <w:rsid w:val="004D560D"/>
    <w:rsid w:val="004E3DCF"/>
    <w:rsid w:val="004F76DE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20EED"/>
    <w:rsid w:val="00630919"/>
    <w:rsid w:val="00635C72"/>
    <w:rsid w:val="00650485"/>
    <w:rsid w:val="00664DC3"/>
    <w:rsid w:val="006661E4"/>
    <w:rsid w:val="00670D16"/>
    <w:rsid w:val="00677264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2A64"/>
    <w:rsid w:val="007B75DF"/>
    <w:rsid w:val="007D0366"/>
    <w:rsid w:val="007D2DD2"/>
    <w:rsid w:val="007F15D3"/>
    <w:rsid w:val="007F2519"/>
    <w:rsid w:val="007F485D"/>
    <w:rsid w:val="008126A0"/>
    <w:rsid w:val="00812B5F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052D7"/>
    <w:rsid w:val="0091485C"/>
    <w:rsid w:val="00915BA3"/>
    <w:rsid w:val="00921A76"/>
    <w:rsid w:val="0096244E"/>
    <w:rsid w:val="00962E93"/>
    <w:rsid w:val="00996105"/>
    <w:rsid w:val="009B2226"/>
    <w:rsid w:val="009B5AEB"/>
    <w:rsid w:val="009C1B34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D3104"/>
    <w:rsid w:val="00AE2768"/>
    <w:rsid w:val="00B30253"/>
    <w:rsid w:val="00B6166D"/>
    <w:rsid w:val="00B70CB3"/>
    <w:rsid w:val="00B81829"/>
    <w:rsid w:val="00B81FF7"/>
    <w:rsid w:val="00BE4C4A"/>
    <w:rsid w:val="00C2214B"/>
    <w:rsid w:val="00C30513"/>
    <w:rsid w:val="00C33EB4"/>
    <w:rsid w:val="00C348F0"/>
    <w:rsid w:val="00C3709A"/>
    <w:rsid w:val="00C43F73"/>
    <w:rsid w:val="00C560E6"/>
    <w:rsid w:val="00C60A51"/>
    <w:rsid w:val="00C71045"/>
    <w:rsid w:val="00C730A8"/>
    <w:rsid w:val="00C803FE"/>
    <w:rsid w:val="00C85C72"/>
    <w:rsid w:val="00C921E5"/>
    <w:rsid w:val="00C922E6"/>
    <w:rsid w:val="00C92666"/>
    <w:rsid w:val="00C93991"/>
    <w:rsid w:val="00CA37A9"/>
    <w:rsid w:val="00CA3FAB"/>
    <w:rsid w:val="00CA67BF"/>
    <w:rsid w:val="00D1195E"/>
    <w:rsid w:val="00D14166"/>
    <w:rsid w:val="00D36A01"/>
    <w:rsid w:val="00D46BC4"/>
    <w:rsid w:val="00D5315C"/>
    <w:rsid w:val="00D64706"/>
    <w:rsid w:val="00D825A2"/>
    <w:rsid w:val="00D96FDD"/>
    <w:rsid w:val="00DC117C"/>
    <w:rsid w:val="00DC18B1"/>
    <w:rsid w:val="00DC333F"/>
    <w:rsid w:val="00DC550F"/>
    <w:rsid w:val="00DD361D"/>
    <w:rsid w:val="00DF183A"/>
    <w:rsid w:val="00DF31C6"/>
    <w:rsid w:val="00E1526B"/>
    <w:rsid w:val="00E44DE8"/>
    <w:rsid w:val="00E456DA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4658F"/>
    <w:rsid w:val="00F60126"/>
    <w:rsid w:val="00F670DC"/>
    <w:rsid w:val="00F67739"/>
    <w:rsid w:val="00F95108"/>
    <w:rsid w:val="00FA12DB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character" w:customStyle="1" w:styleId="TextoindependienteCar">
    <w:name w:val="Texto independiente Car"/>
    <w:link w:val="Textoindependiente"/>
    <w:qFormat/>
    <w:rsid w:val="00B6166D"/>
  </w:style>
  <w:style w:type="paragraph" w:styleId="Textoindependiente">
    <w:name w:val="Body Text"/>
    <w:basedOn w:val="Normal"/>
    <w:link w:val="TextoindependienteCar"/>
    <w:rsid w:val="00B6166D"/>
    <w:pPr>
      <w:spacing w:after="300" w:line="300" w:lineRule="exact"/>
    </w:pPr>
    <w:rPr>
      <w:lang w:val="es-MX" w:eastAsia="es-MX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6166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429B-6C4A-4DD2-8FCA-9DE7D936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595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64</cp:revision>
  <dcterms:created xsi:type="dcterms:W3CDTF">2020-01-16T20:00:00Z</dcterms:created>
  <dcterms:modified xsi:type="dcterms:W3CDTF">2021-11-01T18:21:00Z</dcterms:modified>
</cp:coreProperties>
</file>