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9F7BDEA" w:rsidR="001B03DD" w:rsidRPr="00AB3DE5" w:rsidRDefault="006A23FF" w:rsidP="00C77739">
      <w:pPr>
        <w:jc w:val="center"/>
        <w:rPr>
          <w:rFonts w:ascii="Arial" w:hAnsi="Arial" w:cs="Arial"/>
          <w:b/>
        </w:rPr>
      </w:pPr>
      <w:r w:rsidRPr="00AB3DE5">
        <w:rPr>
          <w:rFonts w:ascii="Arial" w:hAnsi="Arial" w:cs="Arial"/>
          <w:b/>
        </w:rPr>
        <w:t>LICITACIÓN PÚBLICA LP-SC-0</w:t>
      </w:r>
      <w:r w:rsidR="005C4533">
        <w:rPr>
          <w:rFonts w:ascii="Arial" w:hAnsi="Arial" w:cs="Arial"/>
          <w:b/>
        </w:rPr>
        <w:t>23</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2052A588" w:rsidR="00A62AA5" w:rsidRDefault="00BC4A03" w:rsidP="00E86BB5">
      <w:pPr>
        <w:pStyle w:val="Sinespaciado"/>
        <w:jc w:val="center"/>
        <w:rPr>
          <w:rFonts w:ascii="Arial" w:hAnsi="Arial" w:cs="Arial"/>
          <w:b/>
        </w:rPr>
      </w:pPr>
      <w:r>
        <w:rPr>
          <w:rFonts w:ascii="Arial" w:hAnsi="Arial" w:cs="Arial"/>
          <w:b/>
        </w:rPr>
        <w:t>“</w:t>
      </w:r>
      <w:r w:rsidR="005C4533" w:rsidRPr="005C4533">
        <w:rPr>
          <w:rFonts w:ascii="Arial" w:hAnsi="Arial" w:cs="Arial"/>
          <w:b/>
        </w:rPr>
        <w:t>ACONDICIONAMIENTO NO INVASIVO PARA TRÁNSITO DE SUPERFICIES DE RODAMIENTO EN SALIDA POSTERIOR DE LA TORRE AUDIRE Y ESTACIONAMIENTO PONIENTE</w:t>
      </w:r>
      <w:r w:rsidR="00A62AA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0050E9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311F43">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143466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5C4533">
        <w:rPr>
          <w:rFonts w:ascii="Arial" w:hAnsi="Arial" w:cs="Arial"/>
        </w:rPr>
        <w:t>23</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985"/>
        <w:gridCol w:w="2268"/>
        <w:gridCol w:w="2268"/>
        <w:gridCol w:w="1701"/>
      </w:tblGrid>
      <w:tr w:rsidR="005C4533" w:rsidRPr="00155270" w14:paraId="4FD98A9B" w14:textId="77777777" w:rsidTr="00BA3160">
        <w:trPr>
          <w:trHeight w:val="595"/>
          <w:jc w:val="center"/>
        </w:trPr>
        <w:tc>
          <w:tcPr>
            <w:tcW w:w="1696" w:type="dxa"/>
            <w:shd w:val="clear" w:color="auto" w:fill="BFBFBF" w:themeFill="background1" w:themeFillShade="BF"/>
            <w:noWrap/>
            <w:vAlign w:val="center"/>
            <w:hideMark/>
          </w:tcPr>
          <w:p w14:paraId="2681996A" w14:textId="77777777" w:rsidR="005C4533" w:rsidRPr="005C4533" w:rsidRDefault="005C4533" w:rsidP="00BA3160">
            <w:pPr>
              <w:jc w:val="center"/>
              <w:rPr>
                <w:rFonts w:ascii="Arial" w:hAnsi="Arial" w:cs="Arial"/>
                <w:b/>
                <w:bCs/>
                <w:color w:val="000000"/>
                <w:sz w:val="16"/>
                <w:szCs w:val="18"/>
                <w:lang w:val="es-MX" w:eastAsia="es-MX"/>
              </w:rPr>
            </w:pPr>
            <w:r w:rsidRPr="005C4533">
              <w:rPr>
                <w:rFonts w:ascii="Arial" w:hAnsi="Arial" w:cs="Arial"/>
                <w:b/>
                <w:bCs/>
                <w:color w:val="000000"/>
                <w:sz w:val="16"/>
                <w:szCs w:val="18"/>
                <w:lang w:val="es-MX" w:eastAsia="es-MX"/>
              </w:rPr>
              <w:t>DESCRIPCIÓN</w:t>
            </w:r>
          </w:p>
        </w:tc>
        <w:tc>
          <w:tcPr>
            <w:tcW w:w="1985" w:type="dxa"/>
            <w:shd w:val="clear" w:color="auto" w:fill="BFBFBF" w:themeFill="background1" w:themeFillShade="BF"/>
            <w:vAlign w:val="center"/>
          </w:tcPr>
          <w:p w14:paraId="54E741C3" w14:textId="77777777" w:rsidR="005C4533" w:rsidRPr="005C4533" w:rsidRDefault="005C4533" w:rsidP="00BA3160">
            <w:pPr>
              <w:jc w:val="center"/>
              <w:rPr>
                <w:rFonts w:ascii="Arial" w:hAnsi="Arial" w:cs="Arial"/>
                <w:b/>
                <w:bCs/>
                <w:color w:val="000000"/>
                <w:sz w:val="16"/>
                <w:szCs w:val="18"/>
                <w:lang w:val="es-MX" w:eastAsia="es-MX"/>
              </w:rPr>
            </w:pPr>
            <w:r w:rsidRPr="005C4533">
              <w:rPr>
                <w:rFonts w:ascii="Arial" w:hAnsi="Arial" w:cs="Arial"/>
                <w:b/>
                <w:bCs/>
                <w:color w:val="000000"/>
                <w:sz w:val="16"/>
                <w:szCs w:val="18"/>
                <w:lang w:val="es-MX" w:eastAsia="es-MX"/>
              </w:rPr>
              <w:t>CARACTERÍSTICAS</w:t>
            </w:r>
          </w:p>
        </w:tc>
        <w:tc>
          <w:tcPr>
            <w:tcW w:w="2268" w:type="dxa"/>
            <w:shd w:val="clear" w:color="auto" w:fill="BFBFBF" w:themeFill="background1" w:themeFillShade="BF"/>
            <w:vAlign w:val="center"/>
          </w:tcPr>
          <w:p w14:paraId="46D2AFE7" w14:textId="77777777" w:rsidR="005C4533" w:rsidRPr="005C4533" w:rsidRDefault="005C4533" w:rsidP="00BA3160">
            <w:pPr>
              <w:jc w:val="center"/>
              <w:rPr>
                <w:rFonts w:ascii="Arial" w:hAnsi="Arial" w:cs="Arial"/>
                <w:b/>
                <w:bCs/>
                <w:color w:val="000000"/>
                <w:sz w:val="16"/>
                <w:szCs w:val="18"/>
                <w:lang w:val="es-MX" w:eastAsia="es-MX"/>
              </w:rPr>
            </w:pPr>
            <w:r w:rsidRPr="005C4533">
              <w:rPr>
                <w:rFonts w:ascii="Arial" w:hAnsi="Arial" w:cs="Arial"/>
                <w:b/>
                <w:bCs/>
                <w:color w:val="000000"/>
                <w:sz w:val="16"/>
                <w:szCs w:val="18"/>
                <w:lang w:val="es-MX" w:eastAsia="es-MX"/>
              </w:rPr>
              <w:t>ADJUDICACIÓN DE PARTIDA</w:t>
            </w:r>
          </w:p>
        </w:tc>
        <w:tc>
          <w:tcPr>
            <w:tcW w:w="2268" w:type="dxa"/>
            <w:shd w:val="clear" w:color="auto" w:fill="BFBFBF" w:themeFill="background1" w:themeFillShade="BF"/>
            <w:vAlign w:val="center"/>
          </w:tcPr>
          <w:p w14:paraId="1BB3177F" w14:textId="77777777" w:rsidR="005C4533" w:rsidRPr="005C4533" w:rsidRDefault="005C4533" w:rsidP="00BA3160">
            <w:pPr>
              <w:jc w:val="center"/>
              <w:rPr>
                <w:rFonts w:ascii="Arial" w:hAnsi="Arial" w:cs="Arial"/>
                <w:b/>
                <w:bCs/>
                <w:color w:val="000000"/>
                <w:sz w:val="16"/>
                <w:szCs w:val="18"/>
                <w:lang w:val="es-MX" w:eastAsia="es-MX"/>
              </w:rPr>
            </w:pPr>
            <w:r w:rsidRPr="005C4533">
              <w:rPr>
                <w:rFonts w:ascii="Arial" w:hAnsi="Arial" w:cs="Arial"/>
                <w:b/>
                <w:bCs/>
                <w:color w:val="000000"/>
                <w:sz w:val="16"/>
                <w:szCs w:val="18"/>
                <w:lang w:val="es-MX" w:eastAsia="es-MX"/>
              </w:rPr>
              <w:t>TIEMPO DE ENTREGA</w:t>
            </w:r>
          </w:p>
        </w:tc>
        <w:tc>
          <w:tcPr>
            <w:tcW w:w="1701" w:type="dxa"/>
            <w:shd w:val="clear" w:color="auto" w:fill="BFBFBF" w:themeFill="background1" w:themeFillShade="BF"/>
            <w:vAlign w:val="center"/>
          </w:tcPr>
          <w:p w14:paraId="4099302A" w14:textId="77777777" w:rsidR="005C4533" w:rsidRPr="005C4533" w:rsidRDefault="005C4533" w:rsidP="00BA3160">
            <w:pPr>
              <w:jc w:val="center"/>
              <w:rPr>
                <w:rFonts w:ascii="Arial" w:hAnsi="Arial" w:cs="Arial"/>
                <w:b/>
                <w:bCs/>
                <w:color w:val="000000"/>
                <w:sz w:val="16"/>
                <w:szCs w:val="18"/>
                <w:lang w:val="es-MX" w:eastAsia="es-MX"/>
              </w:rPr>
            </w:pPr>
            <w:r w:rsidRPr="005C4533">
              <w:rPr>
                <w:rFonts w:ascii="Arial" w:hAnsi="Arial" w:cs="Arial"/>
                <w:b/>
                <w:bCs/>
                <w:color w:val="000000"/>
                <w:sz w:val="16"/>
                <w:szCs w:val="18"/>
                <w:lang w:val="es-MX" w:eastAsia="es-MX"/>
              </w:rPr>
              <w:t>AREA REQUIRENTE</w:t>
            </w:r>
          </w:p>
        </w:tc>
      </w:tr>
      <w:tr w:rsidR="005C4533" w:rsidRPr="00D956B3" w14:paraId="6EE3328B" w14:textId="77777777" w:rsidTr="00BA3160">
        <w:trPr>
          <w:trHeight w:val="1282"/>
          <w:jc w:val="center"/>
        </w:trPr>
        <w:tc>
          <w:tcPr>
            <w:tcW w:w="1696" w:type="dxa"/>
            <w:shd w:val="clear" w:color="auto" w:fill="auto"/>
            <w:noWrap/>
            <w:vAlign w:val="center"/>
          </w:tcPr>
          <w:p w14:paraId="67A743DB" w14:textId="77777777" w:rsidR="005C4533" w:rsidRPr="005C4533" w:rsidRDefault="005C4533" w:rsidP="00BA3160">
            <w:pPr>
              <w:spacing w:after="1" w:line="258" w:lineRule="auto"/>
              <w:ind w:left="10" w:hanging="10"/>
              <w:rPr>
                <w:rFonts w:ascii="Arial" w:hAnsi="Arial" w:cs="Arial"/>
                <w:color w:val="000000"/>
                <w:sz w:val="16"/>
                <w:szCs w:val="18"/>
                <w:lang w:val="es-MX" w:eastAsia="es-MX"/>
              </w:rPr>
            </w:pPr>
          </w:p>
          <w:p w14:paraId="16E329D0" w14:textId="426AB7A7" w:rsidR="005C4533" w:rsidRPr="005C4533" w:rsidRDefault="005C4533" w:rsidP="00BA3160">
            <w:pPr>
              <w:spacing w:after="1" w:line="258" w:lineRule="auto"/>
              <w:ind w:left="10" w:hanging="10"/>
              <w:rPr>
                <w:rFonts w:ascii="Arial" w:hAnsi="Arial" w:cs="Arial"/>
                <w:color w:val="000000"/>
                <w:sz w:val="16"/>
                <w:szCs w:val="18"/>
                <w:lang w:val="es-MX" w:eastAsia="es-MX"/>
              </w:rPr>
            </w:pPr>
            <w:r w:rsidRPr="005C4533">
              <w:rPr>
                <w:rFonts w:ascii="Arial" w:hAnsi="Arial" w:cs="Arial"/>
                <w:color w:val="000000"/>
                <w:sz w:val="16"/>
                <w:szCs w:val="18"/>
                <w:lang w:val="es-MX" w:eastAsia="es-MX"/>
              </w:rPr>
              <w:t xml:space="preserve">REPARACIÓN DE VIALIDADES DE ASFALTO DEGRADADO POR INTEMPERIZACIÓN CON SUPERFICIE DE </w:t>
            </w:r>
            <w:r>
              <w:rPr>
                <w:rFonts w:ascii="Arial" w:hAnsi="Arial" w:cs="Arial"/>
                <w:color w:val="000000"/>
                <w:sz w:val="16"/>
                <w:szCs w:val="18"/>
                <w:lang w:val="es-MX" w:eastAsia="es-MX"/>
              </w:rPr>
              <w:t>10</w:t>
            </w:r>
            <w:r w:rsidRPr="005C4533">
              <w:rPr>
                <w:rFonts w:ascii="Arial" w:hAnsi="Arial" w:cs="Arial"/>
                <w:color w:val="000000"/>
                <w:sz w:val="16"/>
                <w:szCs w:val="18"/>
                <w:lang w:val="es-MX" w:eastAsia="es-MX"/>
              </w:rPr>
              <w:t>00 m</w:t>
            </w:r>
            <w:r w:rsidRPr="005C4533">
              <w:rPr>
                <w:rFonts w:ascii="Arial" w:hAnsi="Arial" w:cs="Arial"/>
                <w:color w:val="000000"/>
                <w:sz w:val="16"/>
                <w:szCs w:val="18"/>
                <w:vertAlign w:val="superscript"/>
                <w:lang w:val="es-MX" w:eastAsia="es-MX"/>
              </w:rPr>
              <w:t>2</w:t>
            </w:r>
            <w:r w:rsidRPr="005C4533">
              <w:rPr>
                <w:rFonts w:ascii="Arial" w:hAnsi="Arial" w:cs="Arial"/>
                <w:color w:val="000000"/>
                <w:sz w:val="16"/>
                <w:szCs w:val="18"/>
                <w:lang w:val="es-MX" w:eastAsia="es-MX"/>
              </w:rPr>
              <w:t>.</w:t>
            </w:r>
          </w:p>
          <w:p w14:paraId="23C7D0B4" w14:textId="77777777" w:rsidR="005C4533" w:rsidRPr="005C4533" w:rsidRDefault="005C4533" w:rsidP="00BA3160">
            <w:pPr>
              <w:jc w:val="both"/>
              <w:rPr>
                <w:rFonts w:ascii="Arial" w:hAnsi="Arial" w:cs="Arial"/>
                <w:bCs/>
                <w:color w:val="000000"/>
                <w:sz w:val="16"/>
                <w:szCs w:val="18"/>
                <w:lang w:val="es-MX" w:eastAsia="es-MX"/>
              </w:rPr>
            </w:pPr>
          </w:p>
          <w:p w14:paraId="439E4F73" w14:textId="77777777" w:rsidR="005C4533" w:rsidRPr="005C4533" w:rsidRDefault="005C4533" w:rsidP="00BA3160">
            <w:pPr>
              <w:pStyle w:val="Prrafodelista"/>
              <w:ind w:left="209"/>
              <w:jc w:val="both"/>
              <w:rPr>
                <w:rFonts w:ascii="Arial" w:hAnsi="Arial" w:cs="Arial"/>
                <w:bCs/>
                <w:color w:val="000000"/>
                <w:sz w:val="16"/>
                <w:szCs w:val="18"/>
                <w:lang w:val="es-MX" w:eastAsia="es-MX"/>
              </w:rPr>
            </w:pPr>
          </w:p>
        </w:tc>
        <w:tc>
          <w:tcPr>
            <w:tcW w:w="1985" w:type="dxa"/>
            <w:vAlign w:val="center"/>
          </w:tcPr>
          <w:p w14:paraId="2B5AC240" w14:textId="77777777" w:rsidR="005C4533" w:rsidRPr="005C4533" w:rsidRDefault="005C4533" w:rsidP="00BA3160">
            <w:pPr>
              <w:jc w:val="both"/>
              <w:rPr>
                <w:rFonts w:ascii="Arial" w:hAnsi="Arial" w:cs="Arial"/>
                <w:i/>
                <w:sz w:val="16"/>
                <w:szCs w:val="18"/>
              </w:rPr>
            </w:pPr>
            <w:r w:rsidRPr="005C4533">
              <w:rPr>
                <w:rFonts w:ascii="Arial" w:hAnsi="Arial" w:cs="Arial"/>
                <w:i/>
                <w:sz w:val="16"/>
                <w:szCs w:val="18"/>
              </w:rPr>
              <w:t>DESCRITAS EN EL ANEXO 2 ESPECIFICACIONES TÉCNICAS</w:t>
            </w:r>
          </w:p>
          <w:p w14:paraId="53DAD210" w14:textId="77777777" w:rsidR="005C4533" w:rsidRPr="005C4533" w:rsidRDefault="005C4533" w:rsidP="00BA3160">
            <w:pPr>
              <w:jc w:val="both"/>
              <w:rPr>
                <w:rFonts w:ascii="Arial" w:hAnsi="Arial" w:cs="Arial"/>
                <w:bCs/>
                <w:color w:val="000000"/>
                <w:sz w:val="16"/>
                <w:szCs w:val="18"/>
                <w:lang w:val="es-MX" w:eastAsia="es-MX"/>
              </w:rPr>
            </w:pPr>
          </w:p>
        </w:tc>
        <w:tc>
          <w:tcPr>
            <w:tcW w:w="2268" w:type="dxa"/>
            <w:vAlign w:val="center"/>
          </w:tcPr>
          <w:p w14:paraId="0CB98E3A" w14:textId="77777777" w:rsidR="005C4533" w:rsidRPr="005C4533" w:rsidRDefault="005C4533" w:rsidP="00BA3160">
            <w:pPr>
              <w:jc w:val="both"/>
              <w:rPr>
                <w:rFonts w:ascii="Arial" w:hAnsi="Arial" w:cs="Arial"/>
                <w:bCs/>
                <w:color w:val="000000"/>
                <w:sz w:val="16"/>
                <w:szCs w:val="18"/>
                <w:lang w:val="es-MX" w:eastAsia="es-MX"/>
              </w:rPr>
            </w:pPr>
            <w:r w:rsidRPr="005C4533">
              <w:rPr>
                <w:rFonts w:ascii="Arial" w:hAnsi="Arial" w:cs="Arial"/>
                <w:bCs/>
                <w:color w:val="000000"/>
                <w:sz w:val="16"/>
                <w:szCs w:val="18"/>
                <w:lang w:val="es-MX" w:eastAsia="es-MX"/>
              </w:rPr>
              <w:t>TODAS LA PARTIDA SERÁ ADJUDICADA A UN SOLO LICITANTE.</w:t>
            </w:r>
          </w:p>
        </w:tc>
        <w:tc>
          <w:tcPr>
            <w:tcW w:w="2268" w:type="dxa"/>
            <w:shd w:val="clear" w:color="auto" w:fill="FFFFFF" w:themeFill="background1"/>
            <w:vAlign w:val="center"/>
          </w:tcPr>
          <w:p w14:paraId="4591F573" w14:textId="77777777" w:rsidR="005C4533" w:rsidRPr="005C4533" w:rsidRDefault="005C4533" w:rsidP="00BA3160">
            <w:pPr>
              <w:jc w:val="both"/>
              <w:rPr>
                <w:rFonts w:ascii="Arial" w:hAnsi="Arial" w:cs="Arial"/>
                <w:bCs/>
                <w:color w:val="000000"/>
                <w:sz w:val="16"/>
                <w:szCs w:val="18"/>
                <w:lang w:val="es-MX" w:eastAsia="es-MX"/>
              </w:rPr>
            </w:pPr>
            <w:r w:rsidRPr="005C4533">
              <w:rPr>
                <w:rFonts w:ascii="Arial" w:hAnsi="Arial" w:cs="Arial"/>
                <w:sz w:val="16"/>
                <w:szCs w:val="18"/>
              </w:rPr>
              <w:t xml:space="preserve">EN UN MÁXIMO DE TREINTA </w:t>
            </w:r>
            <w:r w:rsidRPr="005C4533">
              <w:rPr>
                <w:rFonts w:ascii="Arial" w:hAnsi="Arial" w:cs="Arial"/>
                <w:bCs/>
                <w:color w:val="000000"/>
                <w:sz w:val="16"/>
                <w:szCs w:val="18"/>
                <w:lang w:val="es-MX" w:eastAsia="es-MX"/>
              </w:rPr>
              <w:t>DÍAS NATURALES POSTERIOR A LA PUBLICACIÓN DEL ACTA DE FALLO.</w:t>
            </w:r>
          </w:p>
          <w:p w14:paraId="0B822754" w14:textId="77777777" w:rsidR="005C4533" w:rsidRPr="005C4533" w:rsidRDefault="005C4533" w:rsidP="00BA3160">
            <w:pPr>
              <w:jc w:val="both"/>
              <w:rPr>
                <w:rFonts w:ascii="Arial" w:hAnsi="Arial" w:cs="Arial"/>
                <w:sz w:val="16"/>
                <w:szCs w:val="18"/>
              </w:rPr>
            </w:pPr>
          </w:p>
        </w:tc>
        <w:tc>
          <w:tcPr>
            <w:tcW w:w="1701" w:type="dxa"/>
            <w:vAlign w:val="center"/>
          </w:tcPr>
          <w:p w14:paraId="1B2B803C" w14:textId="77777777" w:rsidR="005C4533" w:rsidRPr="005C4533" w:rsidRDefault="005C4533" w:rsidP="00BA3160">
            <w:pPr>
              <w:jc w:val="both"/>
              <w:rPr>
                <w:rFonts w:ascii="Arial" w:hAnsi="Arial" w:cs="Arial"/>
                <w:bCs/>
                <w:color w:val="000000"/>
                <w:sz w:val="16"/>
                <w:szCs w:val="18"/>
                <w:lang w:val="es-MX" w:eastAsia="es-MX"/>
              </w:rPr>
            </w:pPr>
            <w:r w:rsidRPr="005C4533">
              <w:rPr>
                <w:rFonts w:ascii="Arial" w:hAnsi="Arial" w:cs="Arial"/>
                <w:sz w:val="16"/>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41918FD4"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5C4533">
        <w:rPr>
          <w:rFonts w:ascii="Arial" w:hAnsi="Arial" w:cs="Arial"/>
          <w:b/>
          <w:u w:val="single"/>
        </w:rPr>
        <w:t xml:space="preserve">Anexo </w:t>
      </w:r>
      <w:r w:rsidR="00C23BA6" w:rsidRPr="005C4533">
        <w:rPr>
          <w:rFonts w:ascii="Arial" w:hAnsi="Arial" w:cs="Arial"/>
          <w:b/>
          <w:u w:val="single"/>
        </w:rPr>
        <w:t>2</w:t>
      </w:r>
      <w:r w:rsidRPr="005C4533">
        <w:rPr>
          <w:rFonts w:ascii="Arial" w:hAnsi="Arial" w:cs="Arial"/>
          <w:b/>
          <w:u w:val="single"/>
        </w:rPr>
        <w:t xml:space="preserve"> “Especificaciones Técnicas”</w:t>
      </w:r>
      <w:r w:rsidRPr="00C222D3">
        <w:rPr>
          <w:rFonts w:ascii="Arial" w:hAnsi="Arial" w:cs="Arial"/>
        </w:rPr>
        <w:t>, que contiene los requisitos técnicos mínimos y desempeño funcional, que permitan satisfacer las necesidades de contratación de</w:t>
      </w:r>
      <w:r w:rsidR="007B42F8">
        <w:rPr>
          <w:rFonts w:ascii="Arial" w:hAnsi="Arial" w:cs="Arial"/>
        </w:rPr>
        <w:t>l</w:t>
      </w:r>
      <w:r w:rsidRPr="00C222D3">
        <w:rPr>
          <w:rFonts w:ascii="Arial" w:hAnsi="Arial" w:cs="Arial"/>
        </w:rPr>
        <w:t xml:space="preserve"> </w:t>
      </w:r>
      <w:r w:rsidR="007B42F8">
        <w:rPr>
          <w:rFonts w:ascii="Arial" w:hAnsi="Arial" w:cs="Arial"/>
        </w:rPr>
        <w:t>servicio</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sidR="007B42F8">
        <w:rPr>
          <w:rFonts w:ascii="Arial" w:hAnsi="Arial" w:cs="Arial"/>
        </w:rPr>
        <w:t>servicios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61E2F4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FE5EA5" w:rsidRPr="00DE2EE3">
        <w:rPr>
          <w:rFonts w:ascii="Arial" w:hAnsi="Arial" w:cs="Arial"/>
          <w:b/>
        </w:rPr>
        <w:t>3511 conservación y mantenimiento menor de inmueble</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592798F" w:rsidR="00CB779B" w:rsidRPr="00674C29" w:rsidRDefault="005C4533" w:rsidP="00BA3DCF">
            <w:pPr>
              <w:jc w:val="both"/>
              <w:rPr>
                <w:rFonts w:ascii="Arial" w:hAnsi="Arial" w:cs="Arial"/>
                <w:b/>
                <w:sz w:val="20"/>
                <w:szCs w:val="20"/>
              </w:rPr>
            </w:pPr>
            <w:r>
              <w:rPr>
                <w:rFonts w:ascii="Arial" w:hAnsi="Arial" w:cs="Arial"/>
                <w:b/>
                <w:sz w:val="20"/>
                <w:szCs w:val="20"/>
              </w:rPr>
              <w:t>Jueves 02 de diciembre</w:t>
            </w:r>
            <w:r w:rsidR="008347D8">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7975C02C" w:rsidR="00EB3019" w:rsidRDefault="00763A21" w:rsidP="00065748">
            <w:pPr>
              <w:jc w:val="both"/>
              <w:rPr>
                <w:rFonts w:ascii="Arial" w:hAnsi="Arial" w:cs="Arial"/>
                <w:b/>
                <w:sz w:val="20"/>
                <w:szCs w:val="20"/>
              </w:rPr>
            </w:pPr>
            <w:r>
              <w:rPr>
                <w:rFonts w:ascii="Arial" w:hAnsi="Arial" w:cs="Arial"/>
                <w:b/>
                <w:sz w:val="20"/>
                <w:szCs w:val="20"/>
              </w:rPr>
              <w:t>Viernes 03 de diciembre</w:t>
            </w:r>
            <w:r w:rsidR="008347D8">
              <w:rPr>
                <w:rFonts w:ascii="Arial" w:hAnsi="Arial" w:cs="Arial"/>
                <w:b/>
                <w:sz w:val="20"/>
                <w:szCs w:val="20"/>
              </w:rPr>
              <w:t xml:space="preserve"> </w:t>
            </w:r>
            <w:r w:rsidR="00C23BA6">
              <w:rPr>
                <w:rFonts w:ascii="Arial" w:hAnsi="Arial" w:cs="Arial"/>
                <w:b/>
                <w:sz w:val="20"/>
                <w:szCs w:val="20"/>
              </w:rPr>
              <w:t>de 2021</w:t>
            </w:r>
            <w:r w:rsidR="00065748">
              <w:rPr>
                <w:rFonts w:ascii="Arial" w:hAnsi="Arial" w:cs="Arial"/>
                <w:b/>
                <w:sz w:val="20"/>
                <w:szCs w:val="20"/>
              </w:rPr>
              <w:t xml:space="preserve"> a las 11:0</w:t>
            </w:r>
            <w:r w:rsidR="0014490E">
              <w:rPr>
                <w:rFonts w:ascii="Arial" w:hAnsi="Arial" w:cs="Arial"/>
                <w:b/>
                <w:sz w:val="20"/>
                <w:szCs w:val="20"/>
              </w:rPr>
              <w:t xml:space="preserve">0 </w:t>
            </w:r>
            <w:proofErr w:type="spellStart"/>
            <w:r w:rsidR="0014490E">
              <w:rPr>
                <w:rFonts w:ascii="Arial" w:hAnsi="Arial" w:cs="Arial"/>
                <w:b/>
                <w:sz w:val="20"/>
                <w:szCs w:val="20"/>
              </w:rPr>
              <w:t>hrs</w:t>
            </w:r>
            <w:proofErr w:type="spellEnd"/>
            <w:r w:rsidR="0014490E">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612863B" w:rsidR="00B55DC6" w:rsidRPr="00190C3C" w:rsidRDefault="00B55DC6" w:rsidP="0006574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EB3793">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008347D8">
              <w:rPr>
                <w:rFonts w:ascii="Arial" w:hAnsi="Arial" w:cs="Arial"/>
                <w:b/>
                <w:sz w:val="20"/>
                <w:szCs w:val="20"/>
              </w:rPr>
              <w:t xml:space="preserve">día </w:t>
            </w:r>
            <w:r w:rsidR="00763A21">
              <w:rPr>
                <w:rFonts w:ascii="Arial" w:hAnsi="Arial" w:cs="Arial"/>
                <w:b/>
                <w:sz w:val="20"/>
                <w:szCs w:val="20"/>
              </w:rPr>
              <w:t>lunes 0</w:t>
            </w:r>
            <w:r w:rsidR="00065748">
              <w:rPr>
                <w:rFonts w:ascii="Arial" w:hAnsi="Arial" w:cs="Arial"/>
                <w:b/>
                <w:sz w:val="20"/>
                <w:szCs w:val="20"/>
              </w:rPr>
              <w:t>6</w:t>
            </w:r>
            <w:r w:rsidR="00433AD7">
              <w:rPr>
                <w:rFonts w:ascii="Arial" w:hAnsi="Arial" w:cs="Arial"/>
                <w:b/>
                <w:sz w:val="20"/>
                <w:szCs w:val="20"/>
              </w:rPr>
              <w:t xml:space="preserve"> de </w:t>
            </w:r>
            <w:r w:rsidR="008347D8">
              <w:rPr>
                <w:rFonts w:ascii="Arial" w:hAnsi="Arial" w:cs="Arial"/>
                <w:b/>
                <w:sz w:val="20"/>
                <w:szCs w:val="20"/>
              </w:rPr>
              <w:t xml:space="preserve">noviembre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w:t>
            </w:r>
            <w:r w:rsidRPr="00190C3C">
              <w:rPr>
                <w:rFonts w:ascii="Arial" w:hAnsi="Arial" w:cs="Arial"/>
                <w:sz w:val="20"/>
                <w:szCs w:val="20"/>
              </w:rPr>
              <w:lastRenderedPageBreak/>
              <w:t xml:space="preserve">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321B9468" w:rsidR="00B55DC6" w:rsidRPr="00190C3C" w:rsidRDefault="00763A21" w:rsidP="00065748">
            <w:pPr>
              <w:jc w:val="both"/>
              <w:rPr>
                <w:rFonts w:ascii="Arial" w:hAnsi="Arial" w:cs="Arial"/>
                <w:sz w:val="20"/>
                <w:szCs w:val="20"/>
              </w:rPr>
            </w:pPr>
            <w:r>
              <w:rPr>
                <w:rFonts w:ascii="Arial" w:hAnsi="Arial" w:cs="Arial"/>
                <w:b/>
                <w:sz w:val="20"/>
                <w:szCs w:val="20"/>
              </w:rPr>
              <w:t>Miércoles 08</w:t>
            </w:r>
            <w:r w:rsidR="00433AD7">
              <w:rPr>
                <w:rFonts w:ascii="Arial" w:hAnsi="Arial" w:cs="Arial"/>
                <w:b/>
                <w:sz w:val="20"/>
                <w:szCs w:val="20"/>
              </w:rPr>
              <w:t xml:space="preserve"> d</w:t>
            </w:r>
            <w:r>
              <w:rPr>
                <w:rFonts w:ascii="Arial" w:hAnsi="Arial" w:cs="Arial"/>
                <w:b/>
                <w:sz w:val="20"/>
                <w:szCs w:val="20"/>
              </w:rPr>
              <w:t>e dic</w:t>
            </w:r>
            <w:r w:rsidR="008347D8">
              <w:rPr>
                <w:rFonts w:ascii="Arial" w:hAnsi="Arial" w:cs="Arial"/>
                <w:b/>
                <w:sz w:val="20"/>
                <w:szCs w:val="20"/>
              </w:rPr>
              <w:t xml:space="preserve">iembre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33AD7">
              <w:rPr>
                <w:rFonts w:ascii="Arial" w:hAnsi="Arial" w:cs="Arial"/>
                <w:b/>
                <w:sz w:val="20"/>
                <w:szCs w:val="20"/>
              </w:rPr>
              <w:t>1</w:t>
            </w:r>
            <w:r w:rsidR="003841C8" w:rsidRPr="00245E38">
              <w:rPr>
                <w:rFonts w:ascii="Arial" w:hAnsi="Arial" w:cs="Arial"/>
                <w:b/>
                <w:sz w:val="20"/>
                <w:szCs w:val="20"/>
              </w:rPr>
              <w:t>:</w:t>
            </w:r>
            <w:r w:rsidR="00065748">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9BDBCE0" w:rsidR="00B55DC6" w:rsidRPr="00190C3C" w:rsidRDefault="00763A21" w:rsidP="00065748">
            <w:pPr>
              <w:jc w:val="both"/>
              <w:rPr>
                <w:rFonts w:ascii="Arial" w:hAnsi="Arial" w:cs="Arial"/>
                <w:sz w:val="20"/>
                <w:szCs w:val="20"/>
              </w:rPr>
            </w:pPr>
            <w:r>
              <w:rPr>
                <w:rFonts w:ascii="Arial" w:hAnsi="Arial" w:cs="Arial"/>
                <w:b/>
                <w:sz w:val="20"/>
                <w:szCs w:val="20"/>
              </w:rPr>
              <w:t>Lunes 1</w:t>
            </w:r>
            <w:r w:rsidR="00065748">
              <w:rPr>
                <w:rFonts w:ascii="Arial" w:hAnsi="Arial" w:cs="Arial"/>
                <w:b/>
                <w:sz w:val="20"/>
                <w:szCs w:val="20"/>
              </w:rPr>
              <w:t>3</w:t>
            </w:r>
            <w:r w:rsidR="00433AD7">
              <w:rPr>
                <w:rFonts w:ascii="Arial" w:hAnsi="Arial" w:cs="Arial"/>
                <w:b/>
                <w:sz w:val="20"/>
                <w:szCs w:val="20"/>
              </w:rPr>
              <w:t xml:space="preserve"> de </w:t>
            </w:r>
            <w:r w:rsidR="00065748">
              <w:rPr>
                <w:rFonts w:ascii="Arial" w:hAnsi="Arial" w:cs="Arial"/>
                <w:b/>
                <w:sz w:val="20"/>
                <w:szCs w:val="20"/>
              </w:rPr>
              <w:t>diciembre</w:t>
            </w:r>
            <w:r w:rsidR="008347D8">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0012DF">
              <w:rPr>
                <w:rFonts w:ascii="Arial" w:hAnsi="Arial" w:cs="Arial"/>
                <w:b/>
                <w:sz w:val="20"/>
                <w:szCs w:val="20"/>
              </w:rPr>
              <w:t>1</w:t>
            </w:r>
            <w:r w:rsidR="003841C8" w:rsidRPr="00245E38">
              <w:rPr>
                <w:rFonts w:ascii="Arial" w:hAnsi="Arial" w:cs="Arial"/>
                <w:b/>
                <w:sz w:val="20"/>
                <w:szCs w:val="20"/>
              </w:rPr>
              <w:t>:</w:t>
            </w:r>
            <w:r w:rsidR="0006574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lastRenderedPageBreak/>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w:t>
      </w:r>
      <w:r w:rsidR="00800B75">
        <w:rPr>
          <w:rFonts w:ascii="Arial" w:hAnsi="Arial" w:cs="Arial"/>
        </w:rPr>
        <w:lastRenderedPageBreak/>
        <w:t>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2146C340"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52BB0">
        <w:rPr>
          <w:rFonts w:ascii="Arial" w:hAnsi="Arial" w:cs="Arial"/>
          <w:shd w:val="clear" w:color="auto" w:fill="FFFFFF" w:themeFill="background1"/>
        </w:rPr>
        <w:t xml:space="preserve"> (I.V.A. </w:t>
      </w:r>
      <w:r w:rsidR="006512C4">
        <w:rPr>
          <w:rFonts w:ascii="Arial" w:hAnsi="Arial" w:cs="Arial"/>
          <w:shd w:val="clear" w:color="auto" w:fill="FFFFFF" w:themeFill="background1"/>
        </w:rPr>
        <w:t>incluido</w:t>
      </w:r>
      <w:r w:rsidR="00D52BB0">
        <w:rPr>
          <w:rFonts w:ascii="Arial" w:hAnsi="Arial" w:cs="Arial"/>
          <w:shd w:val="clear" w:color="auto" w:fill="FFFFFF" w:themeFill="background1"/>
        </w:rPr>
        <w:t>),</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0DBCAC4" w:rsidR="00DA4A29" w:rsidRPr="00691EDA" w:rsidRDefault="00024C55" w:rsidP="00743274">
      <w:pPr>
        <w:jc w:val="both"/>
        <w:rPr>
          <w:rFonts w:ascii="Arial" w:hAnsi="Arial" w:cs="Arial"/>
        </w:rPr>
      </w:pPr>
      <w:r>
        <w:rPr>
          <w:rFonts w:ascii="Arial" w:hAnsi="Arial" w:cs="Arial"/>
        </w:rPr>
        <w:t xml:space="preserve">En caso de que </w:t>
      </w:r>
      <w:r w:rsidR="00EB3793">
        <w:rPr>
          <w:rFonts w:ascii="Arial" w:hAnsi="Arial" w:cs="Arial"/>
        </w:rPr>
        <w:t xml:space="preserve">el </w:t>
      </w:r>
      <w:r w:rsidR="00EB3793"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38A89A43" w:rsidR="00CC7E26" w:rsidRPr="00A27CF0" w:rsidRDefault="00CC7E26" w:rsidP="00A27CF0">
      <w:pPr>
        <w:pStyle w:val="Prrafodelista"/>
        <w:numPr>
          <w:ilvl w:val="1"/>
          <w:numId w:val="37"/>
        </w:numPr>
        <w:jc w:val="both"/>
        <w:rPr>
          <w:rFonts w:ascii="Arial" w:hAnsi="Arial" w:cs="Arial"/>
          <w:b/>
        </w:rPr>
      </w:pPr>
      <w:r w:rsidRPr="00A27CF0">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lastRenderedPageBreak/>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76660FA3"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7189742B" w14:textId="09623DEF" w:rsidR="00EB3793" w:rsidRDefault="00296514" w:rsidP="007D200E">
      <w:pPr>
        <w:pStyle w:val="Prrafodelista"/>
        <w:numPr>
          <w:ilvl w:val="0"/>
          <w:numId w:val="9"/>
        </w:numPr>
        <w:spacing w:before="120"/>
        <w:ind w:left="714" w:hanging="357"/>
        <w:contextualSpacing w:val="0"/>
        <w:jc w:val="both"/>
        <w:rPr>
          <w:rFonts w:ascii="Arial" w:hAnsi="Arial" w:cs="Arial"/>
        </w:rPr>
      </w:pPr>
      <w:r w:rsidRPr="00EB3793">
        <w:rPr>
          <w:rFonts w:ascii="Arial" w:hAnsi="Arial" w:cs="Arial"/>
        </w:rPr>
        <w:t xml:space="preserve">Presentar por escrito en hoja membretada </w:t>
      </w:r>
      <w:r w:rsidR="00EB3793" w:rsidRPr="005A6889">
        <w:rPr>
          <w:rFonts w:ascii="Arial" w:hAnsi="Arial" w:cs="Arial"/>
        </w:rPr>
        <w:t>impermeabi</w:t>
      </w:r>
      <w:r w:rsidR="00EB3793">
        <w:rPr>
          <w:rFonts w:ascii="Arial" w:hAnsi="Arial" w:cs="Arial"/>
        </w:rPr>
        <w:t xml:space="preserve">lidad absoluta con garantía de 15 </w:t>
      </w:r>
      <w:r w:rsidR="00EB3793" w:rsidRPr="005A6889">
        <w:rPr>
          <w:rFonts w:ascii="Arial" w:hAnsi="Arial" w:cs="Arial"/>
        </w:rPr>
        <w:t>años</w:t>
      </w:r>
      <w:r w:rsidR="00EB3793">
        <w:rPr>
          <w:rFonts w:ascii="Arial" w:hAnsi="Arial" w:cs="Arial"/>
        </w:rPr>
        <w:t xml:space="preserve"> en material y mano de obra</w:t>
      </w:r>
      <w:r w:rsidR="00EB3793" w:rsidRPr="005A6889">
        <w:rPr>
          <w:rFonts w:ascii="Arial" w:hAnsi="Arial" w:cs="Arial"/>
        </w:rPr>
        <w:t>.</w:t>
      </w:r>
    </w:p>
    <w:p w14:paraId="197E92C4" w14:textId="77777777" w:rsidR="002E1715" w:rsidRPr="002E1715" w:rsidRDefault="002E1715" w:rsidP="002E1715">
      <w:pPr>
        <w:pStyle w:val="Prrafodelista"/>
        <w:numPr>
          <w:ilvl w:val="0"/>
          <w:numId w:val="9"/>
        </w:numPr>
        <w:rPr>
          <w:rFonts w:ascii="Arial" w:hAnsi="Arial" w:cs="Arial"/>
        </w:rPr>
      </w:pPr>
      <w:r w:rsidRPr="002E1715">
        <w:rPr>
          <w:rFonts w:ascii="Arial" w:hAnsi="Arial" w:cs="Arial"/>
        </w:rPr>
        <w:t>En caso de requerir anticipo, el licitante adjudicado deberá presentar antes, póliza de fianza, descrita en el punto 13.1 de estas bases.</w:t>
      </w:r>
    </w:p>
    <w:p w14:paraId="2C5A02AF" w14:textId="453DEB82" w:rsidR="00936261" w:rsidRDefault="00396236" w:rsidP="00ED46CB">
      <w:pPr>
        <w:pStyle w:val="Prrafodelista"/>
        <w:numPr>
          <w:ilvl w:val="0"/>
          <w:numId w:val="9"/>
        </w:numPr>
        <w:spacing w:before="120"/>
        <w:ind w:left="714"/>
        <w:contextualSpacing w:val="0"/>
        <w:jc w:val="both"/>
        <w:rPr>
          <w:rFonts w:ascii="Arial" w:hAnsi="Arial" w:cs="Arial"/>
        </w:rPr>
      </w:pPr>
      <w:r w:rsidRPr="00F86A83">
        <w:rPr>
          <w:rFonts w:ascii="Arial" w:hAnsi="Arial" w:cs="Arial"/>
        </w:rPr>
        <w:lastRenderedPageBreak/>
        <w:t>Pres</w:t>
      </w:r>
      <w:r w:rsidR="00296514" w:rsidRPr="00F86A83">
        <w:rPr>
          <w:rFonts w:ascii="Arial" w:hAnsi="Arial" w:cs="Arial"/>
        </w:rPr>
        <w:t xml:space="preserve">entar fianza de </w:t>
      </w:r>
      <w:r w:rsidR="002E1715">
        <w:rPr>
          <w:rFonts w:ascii="Arial" w:hAnsi="Arial" w:cs="Arial"/>
        </w:rPr>
        <w:t>fidelidad y</w:t>
      </w:r>
      <w:r w:rsidR="00F70F45" w:rsidRPr="00F86A83">
        <w:rPr>
          <w:rFonts w:ascii="Arial" w:hAnsi="Arial" w:cs="Arial"/>
        </w:rPr>
        <w:t xml:space="preserve"> fianza de cumplimiento</w:t>
      </w:r>
      <w:r w:rsidR="00EB3793">
        <w:rPr>
          <w:rFonts w:ascii="Arial" w:hAnsi="Arial" w:cs="Arial"/>
        </w:rPr>
        <w:t xml:space="preserve"> </w:t>
      </w:r>
      <w:r w:rsidR="00F86A83" w:rsidRPr="00F86A83">
        <w:rPr>
          <w:rFonts w:ascii="Arial" w:hAnsi="Arial" w:cs="Arial"/>
        </w:rPr>
        <w:t>(solo el licitante adjudicado)</w:t>
      </w:r>
      <w:r w:rsidRPr="00F86A83">
        <w:rPr>
          <w:rFonts w:ascii="Arial" w:hAnsi="Arial" w:cs="Arial"/>
        </w:rPr>
        <w:t>,</w:t>
      </w:r>
      <w:r w:rsidR="00F70F45" w:rsidRPr="00F86A83">
        <w:rPr>
          <w:rFonts w:ascii="Arial" w:hAnsi="Arial" w:cs="Arial"/>
        </w:rPr>
        <w:t xml:space="preserve"> descrita</w:t>
      </w:r>
      <w:r w:rsidR="00F86A83" w:rsidRPr="00F86A83">
        <w:rPr>
          <w:rFonts w:ascii="Arial" w:hAnsi="Arial" w:cs="Arial"/>
        </w:rPr>
        <w:t>s</w:t>
      </w:r>
      <w:r w:rsidR="00F70F45" w:rsidRPr="00F86A83">
        <w:rPr>
          <w:rFonts w:ascii="Arial" w:hAnsi="Arial" w:cs="Arial"/>
        </w:rPr>
        <w:t xml:space="preserve"> en </w:t>
      </w:r>
      <w:r w:rsidR="002E1715">
        <w:rPr>
          <w:rFonts w:ascii="Arial" w:hAnsi="Arial" w:cs="Arial"/>
        </w:rPr>
        <w:t>el</w:t>
      </w:r>
      <w:r w:rsidR="0030348F" w:rsidRPr="00F86A83">
        <w:rPr>
          <w:rFonts w:ascii="Arial" w:hAnsi="Arial" w:cs="Arial"/>
        </w:rPr>
        <w:t xml:space="preserve"> punto</w:t>
      </w:r>
      <w:r w:rsidR="00EB3793">
        <w:rPr>
          <w:rFonts w:ascii="Arial" w:hAnsi="Arial" w:cs="Arial"/>
        </w:rPr>
        <w:t xml:space="preserve"> </w:t>
      </w:r>
      <w:r w:rsidR="0030348F" w:rsidRPr="00F86A83">
        <w:rPr>
          <w:rFonts w:ascii="Arial" w:hAnsi="Arial" w:cs="Arial"/>
        </w:rPr>
        <w:t>1</w:t>
      </w:r>
      <w:r w:rsidR="00F70F45" w:rsidRPr="00F86A83">
        <w:rPr>
          <w:rFonts w:ascii="Arial" w:hAnsi="Arial" w:cs="Arial"/>
        </w:rPr>
        <w:t xml:space="preserve">3.2 de </w:t>
      </w:r>
      <w:r w:rsidR="00F86A83">
        <w:rPr>
          <w:rFonts w:ascii="Arial" w:hAnsi="Arial" w:cs="Arial"/>
        </w:rPr>
        <w:t>las bases.</w:t>
      </w:r>
    </w:p>
    <w:p w14:paraId="0E51C6AA" w14:textId="77777777" w:rsidR="00F86A83" w:rsidRPr="00F86A83" w:rsidRDefault="00F86A83" w:rsidP="00F86A83">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53E22529"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5B8665F" w14:textId="1E618B97" w:rsidR="002E1FEC" w:rsidRDefault="002E1FEC" w:rsidP="004014A9">
      <w:pPr>
        <w:jc w:val="both"/>
        <w:rPr>
          <w:rFonts w:ascii="Arial" w:hAnsi="Arial" w:cs="Arial"/>
        </w:rPr>
      </w:pPr>
    </w:p>
    <w:p w14:paraId="1F34E551" w14:textId="77777777" w:rsidR="002E1FEC" w:rsidRDefault="002E1FEC"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222668" w14:textId="77777777" w:rsidR="00C5250D" w:rsidRPr="00C5250D" w:rsidRDefault="00C5250D" w:rsidP="00C5250D">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270B3B"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61B1E990" w:rsidR="00BE6FA5" w:rsidRDefault="00102C46" w:rsidP="00A41572">
      <w:pPr>
        <w:jc w:val="both"/>
        <w:rPr>
          <w:rFonts w:ascii="Arial" w:hAnsi="Arial" w:cs="Arial"/>
        </w:rPr>
      </w:pPr>
      <w:r w:rsidRPr="00102C46">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015A25F6" w14:textId="77777777" w:rsidR="00102C46" w:rsidRPr="004A09DC" w:rsidRDefault="00102C46"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lastRenderedPageBreak/>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3370172B" w:rsidR="00686EC6" w:rsidRDefault="00E832DD" w:rsidP="003F4A69">
      <w:pPr>
        <w:jc w:val="both"/>
        <w:rPr>
          <w:rFonts w:ascii="Arial" w:hAnsi="Arial" w:cs="Arial"/>
        </w:rPr>
      </w:pPr>
      <w:r w:rsidRPr="00E832DD">
        <w:rPr>
          <w:rFonts w:ascii="Arial" w:hAnsi="Arial" w:cs="Arial"/>
        </w:rPr>
        <w:t xml:space="preserve">Los pagos se efectuarán en </w:t>
      </w:r>
      <w:r w:rsidR="007C28B8">
        <w:rPr>
          <w:rFonts w:ascii="Arial" w:hAnsi="Arial" w:cs="Arial"/>
        </w:rPr>
        <w:t>una sola exhibición</w:t>
      </w:r>
      <w:r w:rsidRPr="00E832DD">
        <w:rPr>
          <w:rFonts w:ascii="Arial" w:hAnsi="Arial" w:cs="Arial"/>
        </w:rPr>
        <w:t xml:space="preserve"> en moneda nacional, mediante transferencia electrónica de fondos a la cuenta bancaria del Proveedor, por la cantidad estipulada en su propuesta económica, una vez que haya sido entregado el bien adjudicado, a entera satisfacción de la Convocante.</w:t>
      </w:r>
    </w:p>
    <w:p w14:paraId="534207A5" w14:textId="77777777" w:rsidR="00E533FD" w:rsidRDefault="00E533FD" w:rsidP="003F4A69">
      <w:pPr>
        <w:jc w:val="both"/>
        <w:rPr>
          <w:rFonts w:ascii="Arial" w:hAnsi="Arial" w:cs="Arial"/>
        </w:rPr>
      </w:pPr>
    </w:p>
    <w:p w14:paraId="138F2586" w14:textId="01D30177" w:rsidR="00C36C15"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5468A6AE" w14:textId="77777777" w:rsidR="005911B9" w:rsidRDefault="005911B9" w:rsidP="001F42E9">
      <w:pPr>
        <w:jc w:val="both"/>
        <w:rPr>
          <w:rFonts w:ascii="Arial" w:hAnsi="Arial" w:cs="Arial"/>
        </w:rPr>
      </w:pPr>
    </w:p>
    <w:p w14:paraId="0EFF4FB0" w14:textId="2E56F278" w:rsidR="000C470A" w:rsidRPr="003F4A69" w:rsidRDefault="005F79A8" w:rsidP="003F4A69">
      <w:pPr>
        <w:jc w:val="both"/>
        <w:rPr>
          <w:rFonts w:ascii="Arial" w:hAnsi="Arial" w:cs="Arial"/>
        </w:rPr>
      </w:pPr>
      <w:r w:rsidRPr="005F79A8">
        <w:rPr>
          <w:rFonts w:ascii="Arial" w:hAnsi="Arial" w:cs="Arial"/>
        </w:rPr>
        <w:t xml:space="preserve">En caso de que el proveedor solicite anticipo, se le podrá otorgar hasta un </w:t>
      </w:r>
      <w:r>
        <w:rPr>
          <w:rFonts w:ascii="Arial" w:hAnsi="Arial" w:cs="Arial"/>
        </w:rPr>
        <w:t>3</w:t>
      </w:r>
      <w:r w:rsidRPr="005F79A8">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353410B6" w14:textId="77777777" w:rsidR="005F79A8" w:rsidRDefault="005F79A8" w:rsidP="003F4A69">
      <w:pPr>
        <w:jc w:val="both"/>
        <w:rPr>
          <w:rFonts w:ascii="Arial" w:hAnsi="Arial" w:cs="Arial"/>
          <w:b/>
        </w:rPr>
      </w:pPr>
    </w:p>
    <w:p w14:paraId="2C21FA64" w14:textId="4FC4350D"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18C35A46"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Fianza de cumplimiento</w:t>
      </w:r>
      <w:r w:rsidR="00763A21">
        <w:rPr>
          <w:rFonts w:ascii="Arial" w:hAnsi="Arial" w:cs="Arial"/>
        </w:rPr>
        <w:t>, con una vigencia de 1 año,</w:t>
      </w:r>
      <w:r w:rsidRPr="003C775F">
        <w:rPr>
          <w:rFonts w:ascii="Arial" w:hAnsi="Arial" w:cs="Arial"/>
        </w:rPr>
        <w:t xml:space="preserve">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7181EFE7" w:rsidR="00E533FD" w:rsidRPr="00763A21" w:rsidRDefault="003C775F" w:rsidP="00763A21">
      <w:pPr>
        <w:pStyle w:val="Prrafodelista"/>
        <w:numPr>
          <w:ilvl w:val="0"/>
          <w:numId w:val="3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w:t>
      </w:r>
      <w:r w:rsidR="00763A21">
        <w:rPr>
          <w:rFonts w:ascii="Arial" w:hAnsi="Arial" w:cs="Arial"/>
        </w:rPr>
        <w:t xml:space="preserve">de dos </w:t>
      </w:r>
      <w:r w:rsidR="004518A2" w:rsidRPr="00763A21">
        <w:rPr>
          <w:rFonts w:ascii="Arial" w:hAnsi="Arial" w:cs="Arial"/>
        </w:rPr>
        <w:t>meses</w:t>
      </w:r>
      <w:r w:rsidRPr="00763A21">
        <w:rPr>
          <w:rFonts w:ascii="Arial" w:hAnsi="Arial" w:cs="Arial"/>
        </w:rPr>
        <w:t xml:space="preserve"> o hasta que concluya c</w:t>
      </w:r>
      <w:r w:rsidR="004518A2" w:rsidRPr="00763A21">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4A6A0C56" w14:textId="049FCEEF" w:rsidR="00310086" w:rsidRDefault="00326A8A" w:rsidP="00310086">
      <w:pPr>
        <w:pStyle w:val="Prrafodelista"/>
        <w:numPr>
          <w:ilvl w:val="0"/>
          <w:numId w:val="31"/>
        </w:numPr>
        <w:spacing w:before="120"/>
        <w:contextualSpacing w:val="0"/>
        <w:jc w:val="both"/>
        <w:rPr>
          <w:rFonts w:ascii="Arial" w:hAnsi="Arial" w:cs="Arial"/>
        </w:rPr>
      </w:pPr>
      <w:r w:rsidRPr="00310086">
        <w:rPr>
          <w:rFonts w:ascii="Arial" w:hAnsi="Arial" w:cs="Arial"/>
        </w:rPr>
        <w:t xml:space="preserve">El </w:t>
      </w:r>
      <w:r w:rsidR="00075E8E" w:rsidRPr="00310086">
        <w:rPr>
          <w:rFonts w:ascii="Arial" w:hAnsi="Arial" w:cs="Arial"/>
        </w:rPr>
        <w:t xml:space="preserve">licitante </w:t>
      </w:r>
      <w:r w:rsidRPr="00310086">
        <w:rPr>
          <w:rFonts w:ascii="Arial" w:hAnsi="Arial" w:cs="Arial"/>
        </w:rPr>
        <w:t xml:space="preserve">deberá entregar </w:t>
      </w:r>
      <w:r w:rsidR="00310086" w:rsidRPr="00EB3793">
        <w:rPr>
          <w:rFonts w:ascii="Arial" w:hAnsi="Arial" w:cs="Arial"/>
        </w:rPr>
        <w:t xml:space="preserve">por escrito en hoja membretada </w:t>
      </w:r>
      <w:r w:rsidR="00310086" w:rsidRPr="005A6889">
        <w:rPr>
          <w:rFonts w:ascii="Arial" w:hAnsi="Arial" w:cs="Arial"/>
        </w:rPr>
        <w:t>impermeabi</w:t>
      </w:r>
      <w:r w:rsidR="00310086">
        <w:rPr>
          <w:rFonts w:ascii="Arial" w:hAnsi="Arial" w:cs="Arial"/>
        </w:rPr>
        <w:t xml:space="preserve">lidad absoluta con garantía de 15 </w:t>
      </w:r>
      <w:r w:rsidR="00310086" w:rsidRPr="005A6889">
        <w:rPr>
          <w:rFonts w:ascii="Arial" w:hAnsi="Arial" w:cs="Arial"/>
        </w:rPr>
        <w:t>años</w:t>
      </w:r>
      <w:r w:rsidR="00310086">
        <w:rPr>
          <w:rFonts w:ascii="Arial" w:hAnsi="Arial" w:cs="Arial"/>
        </w:rPr>
        <w:t xml:space="preserve"> en material y mano de obra</w:t>
      </w:r>
      <w:r w:rsidR="00310086" w:rsidRPr="005A6889">
        <w:rPr>
          <w:rFonts w:ascii="Arial" w:hAnsi="Arial" w:cs="Arial"/>
        </w:rPr>
        <w:t>.</w:t>
      </w: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bookmarkStart w:id="0" w:name="_GoBack"/>
      <w:bookmarkEnd w:id="0"/>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3685BF67" w:rsidR="00337FC6" w:rsidRDefault="009A01E8" w:rsidP="00337FC6">
      <w:pPr>
        <w:spacing w:before="40" w:after="40"/>
        <w:jc w:val="both"/>
        <w:rPr>
          <w:rFonts w:ascii="Arial" w:hAnsi="Arial" w:cs="Arial"/>
          <w:lang w:val="es-MX" w:eastAsia="es-MX"/>
        </w:rPr>
      </w:pPr>
      <w:r>
        <w:rPr>
          <w:rFonts w:ascii="Arial" w:hAnsi="Arial" w:cs="Arial"/>
          <w:lang w:val="es-MX" w:eastAsia="es-MX"/>
        </w:rPr>
        <w:t>La entrega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5911B9">
        <w:rPr>
          <w:rFonts w:ascii="Arial" w:hAnsi="Arial" w:cs="Arial"/>
          <w:lang w:val="es-MX" w:eastAsia="es-MX"/>
        </w:rPr>
        <w:t>10</w:t>
      </w:r>
      <w:r w:rsidR="00337FC6" w:rsidRPr="00337FC6">
        <w:rPr>
          <w:rFonts w:ascii="Arial" w:hAnsi="Arial" w:cs="Arial"/>
          <w:lang w:val="es-MX" w:eastAsia="es-MX"/>
        </w:rPr>
        <w:t xml:space="preserve"> días </w:t>
      </w:r>
      <w:r w:rsidR="005911B9">
        <w:rPr>
          <w:rFonts w:ascii="Arial" w:hAnsi="Arial" w:cs="Arial"/>
          <w:lang w:val="es-MX" w:eastAsia="es-MX"/>
        </w:rPr>
        <w:t>naturales</w:t>
      </w:r>
      <w:r w:rsidR="00337FC6" w:rsidRPr="00337FC6">
        <w:rPr>
          <w:rFonts w:ascii="Arial" w:hAnsi="Arial" w:cs="Arial"/>
          <w:lang w:val="es-MX" w:eastAsia="es-MX"/>
        </w:rPr>
        <w:t xml:space="preserve"> posterior al fallo, previ</w:t>
      </w:r>
      <w:r w:rsidR="005A0D0F">
        <w:rPr>
          <w:rFonts w:ascii="Arial" w:hAnsi="Arial" w:cs="Arial"/>
          <w:lang w:val="es-MX" w:eastAsia="es-MX"/>
        </w:rPr>
        <w:t>a</w:t>
      </w:r>
      <w:r w:rsidR="00F82BBF">
        <w:rPr>
          <w:rFonts w:ascii="Arial" w:hAnsi="Arial" w:cs="Arial"/>
          <w:lang w:val="es-MX" w:eastAsia="es-MX"/>
        </w:rPr>
        <w:t xml:space="preserve"> entrega de la orden de compra.</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0F6B5C8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C804872" w:rsidR="004014A9"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30680426" w14:textId="45C0CDDB" w:rsidR="002E1FEC" w:rsidRDefault="002E1FEC"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D5CA2B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7B42F8">
        <w:rPr>
          <w:rFonts w:ascii="Arial" w:hAnsi="Arial" w:cs="Arial"/>
        </w:rPr>
        <w:t>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7B42F8">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7B42F8">
        <w:rPr>
          <w:rFonts w:ascii="Arial" w:hAnsi="Arial" w:cs="Arial"/>
        </w:rPr>
        <w:t xml:space="preserve">servicio </w:t>
      </w:r>
      <w:r w:rsidRPr="00594E23">
        <w:rPr>
          <w:rFonts w:ascii="Arial" w:hAnsi="Arial" w:cs="Arial"/>
        </w:rPr>
        <w:t>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7767D60C"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 xml:space="preserve">La sanción máxima será del </w:t>
      </w:r>
      <w:r w:rsidR="005911B9">
        <w:rPr>
          <w:rFonts w:ascii="Arial" w:hAnsi="Arial" w:cs="Arial"/>
        </w:rPr>
        <w:t>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64F73A4" w:rsidR="004014A9" w:rsidRPr="00F8387C" w:rsidRDefault="004014A9" w:rsidP="00207A0C">
      <w:pPr>
        <w:numPr>
          <w:ilvl w:val="0"/>
          <w:numId w:val="7"/>
        </w:numPr>
        <w:jc w:val="both"/>
        <w:rPr>
          <w:rFonts w:ascii="Arial" w:hAnsi="Arial" w:cs="Arial"/>
        </w:rPr>
      </w:pPr>
      <w:r w:rsidRPr="00F8387C">
        <w:rPr>
          <w:rFonts w:ascii="Arial" w:hAnsi="Arial" w:cs="Arial"/>
        </w:rPr>
        <w:lastRenderedPageBreak/>
        <w:t xml:space="preserve">Derecho al pago en los términos pactados en el Contrato, o cuando no se establezcan plazos específicos dentro de los veinte días naturales siguientes a partir de la entrega de la factura respectiva, previa entrega </w:t>
      </w:r>
      <w:r w:rsidR="007B42F8">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44EB" w14:textId="77777777" w:rsidR="009752A0" w:rsidRDefault="009752A0">
      <w:r>
        <w:separator/>
      </w:r>
    </w:p>
  </w:endnote>
  <w:endnote w:type="continuationSeparator" w:id="0">
    <w:p w14:paraId="1EEB9C9A" w14:textId="77777777" w:rsidR="009752A0" w:rsidRDefault="009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42F8765"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EB3793">
      <w:rPr>
        <w:rFonts w:ascii="Arial" w:hAnsi="Arial" w:cs="Arial"/>
        <w:sz w:val="16"/>
        <w:szCs w:val="16"/>
      </w:rPr>
      <w:t>LP-SC-023</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EB3793" w:rsidRPr="00EB3793">
      <w:rPr>
        <w:rFonts w:ascii="Arial" w:hAnsi="Arial" w:cs="Arial"/>
        <w:sz w:val="16"/>
        <w:szCs w:val="16"/>
      </w:rPr>
      <w:t>“ACONDICIONAMIENTO NO INVASIVO PARA TRÁNSITO DE SUPERFICIES DE RODAMIENTO EN SALIDA POSTERIOR DE LA TORRE AUDIRE Y ESTACIONAMIENTO PONIENTE”</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34179">
      <w:rPr>
        <w:rFonts w:ascii="Arial" w:hAnsi="Arial" w:cs="Arial"/>
        <w:noProof/>
        <w:sz w:val="16"/>
        <w:szCs w:val="16"/>
      </w:rPr>
      <w:t>13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34179">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22B3" w14:textId="77777777" w:rsidR="009752A0" w:rsidRDefault="009752A0">
      <w:r>
        <w:separator/>
      </w:r>
    </w:p>
  </w:footnote>
  <w:footnote w:type="continuationSeparator" w:id="0">
    <w:p w14:paraId="276D5D19" w14:textId="77777777" w:rsidR="009752A0" w:rsidRDefault="0097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235A2"/>
    <w:multiLevelType w:val="multilevel"/>
    <w:tmpl w:val="774AAD2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520F3E"/>
    <w:multiLevelType w:val="hybridMultilevel"/>
    <w:tmpl w:val="D43A6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C2CEE16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9"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8"/>
  </w:num>
  <w:num w:numId="2">
    <w:abstractNumId w:val="27"/>
  </w:num>
  <w:num w:numId="3">
    <w:abstractNumId w:val="18"/>
  </w:num>
  <w:num w:numId="4">
    <w:abstractNumId w:val="25"/>
  </w:num>
  <w:num w:numId="5">
    <w:abstractNumId w:val="6"/>
  </w:num>
  <w:num w:numId="6">
    <w:abstractNumId w:val="1"/>
  </w:num>
  <w:num w:numId="7">
    <w:abstractNumId w:val="22"/>
  </w:num>
  <w:num w:numId="8">
    <w:abstractNumId w:val="13"/>
  </w:num>
  <w:num w:numId="9">
    <w:abstractNumId w:val="23"/>
  </w:num>
  <w:num w:numId="10">
    <w:abstractNumId w:val="4"/>
  </w:num>
  <w:num w:numId="11">
    <w:abstractNumId w:val="36"/>
  </w:num>
  <w:num w:numId="12">
    <w:abstractNumId w:val="24"/>
  </w:num>
  <w:num w:numId="13">
    <w:abstractNumId w:val="10"/>
  </w:num>
  <w:num w:numId="14">
    <w:abstractNumId w:val="35"/>
  </w:num>
  <w:num w:numId="15">
    <w:abstractNumId w:val="33"/>
  </w:num>
  <w:num w:numId="16">
    <w:abstractNumId w:val="8"/>
  </w:num>
  <w:num w:numId="17">
    <w:abstractNumId w:val="0"/>
  </w:num>
  <w:num w:numId="18">
    <w:abstractNumId w:val="2"/>
  </w:num>
  <w:num w:numId="19">
    <w:abstractNumId w:val="34"/>
  </w:num>
  <w:num w:numId="20">
    <w:abstractNumId w:val="20"/>
  </w:num>
  <w:num w:numId="21">
    <w:abstractNumId w:val="15"/>
  </w:num>
  <w:num w:numId="22">
    <w:abstractNumId w:val="7"/>
  </w:num>
  <w:num w:numId="23">
    <w:abstractNumId w:val="3"/>
  </w:num>
  <w:num w:numId="24">
    <w:abstractNumId w:val="37"/>
  </w:num>
  <w:num w:numId="25">
    <w:abstractNumId w:val="21"/>
  </w:num>
  <w:num w:numId="26">
    <w:abstractNumId w:val="12"/>
  </w:num>
  <w:num w:numId="27">
    <w:abstractNumId w:val="31"/>
  </w:num>
  <w:num w:numId="28">
    <w:abstractNumId w:val="26"/>
  </w:num>
  <w:num w:numId="29">
    <w:abstractNumId w:val="11"/>
  </w:num>
  <w:num w:numId="30">
    <w:abstractNumId w:val="29"/>
  </w:num>
  <w:num w:numId="31">
    <w:abstractNumId w:val="30"/>
  </w:num>
  <w:num w:numId="32">
    <w:abstractNumId w:val="14"/>
  </w:num>
  <w:num w:numId="33">
    <w:abstractNumId w:val="5"/>
  </w:num>
  <w:num w:numId="34">
    <w:abstractNumId w:val="32"/>
  </w:num>
  <w:num w:numId="35">
    <w:abstractNumId w:val="9"/>
  </w:num>
  <w:num w:numId="36">
    <w:abstractNumId w:val="17"/>
  </w:num>
  <w:num w:numId="37">
    <w:abstractNumId w:val="16"/>
  </w:num>
  <w:num w:numId="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12DF"/>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65748"/>
    <w:rsid w:val="00071B78"/>
    <w:rsid w:val="000755B5"/>
    <w:rsid w:val="00075C1F"/>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0B9F"/>
    <w:rsid w:val="000E621B"/>
    <w:rsid w:val="000F0212"/>
    <w:rsid w:val="000F369E"/>
    <w:rsid w:val="000F6075"/>
    <w:rsid w:val="000F763A"/>
    <w:rsid w:val="0010176F"/>
    <w:rsid w:val="00101847"/>
    <w:rsid w:val="00102C46"/>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291C"/>
    <w:rsid w:val="001736D6"/>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651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1715"/>
    <w:rsid w:val="002E1FEC"/>
    <w:rsid w:val="002E2CE2"/>
    <w:rsid w:val="002E72B3"/>
    <w:rsid w:val="002F15C4"/>
    <w:rsid w:val="002F446F"/>
    <w:rsid w:val="002F4AD1"/>
    <w:rsid w:val="002F4B74"/>
    <w:rsid w:val="002F560E"/>
    <w:rsid w:val="0030223D"/>
    <w:rsid w:val="00302DAE"/>
    <w:rsid w:val="0030348F"/>
    <w:rsid w:val="0030352B"/>
    <w:rsid w:val="00303D7B"/>
    <w:rsid w:val="003071DA"/>
    <w:rsid w:val="00310086"/>
    <w:rsid w:val="00311F43"/>
    <w:rsid w:val="0031233E"/>
    <w:rsid w:val="00312DA8"/>
    <w:rsid w:val="003144CE"/>
    <w:rsid w:val="00315B05"/>
    <w:rsid w:val="00315F5F"/>
    <w:rsid w:val="00322A16"/>
    <w:rsid w:val="0032345A"/>
    <w:rsid w:val="00326046"/>
    <w:rsid w:val="00326A8A"/>
    <w:rsid w:val="00330E90"/>
    <w:rsid w:val="003315DE"/>
    <w:rsid w:val="00331945"/>
    <w:rsid w:val="0033327C"/>
    <w:rsid w:val="00334899"/>
    <w:rsid w:val="00336559"/>
    <w:rsid w:val="00337072"/>
    <w:rsid w:val="00337FC6"/>
    <w:rsid w:val="003403A2"/>
    <w:rsid w:val="003416CA"/>
    <w:rsid w:val="003419CE"/>
    <w:rsid w:val="0034272A"/>
    <w:rsid w:val="00342906"/>
    <w:rsid w:val="00344522"/>
    <w:rsid w:val="003460BB"/>
    <w:rsid w:val="0034706C"/>
    <w:rsid w:val="0035172F"/>
    <w:rsid w:val="00356D9A"/>
    <w:rsid w:val="00364248"/>
    <w:rsid w:val="00364DBA"/>
    <w:rsid w:val="003670BD"/>
    <w:rsid w:val="0036776D"/>
    <w:rsid w:val="0037059C"/>
    <w:rsid w:val="003741D4"/>
    <w:rsid w:val="00380002"/>
    <w:rsid w:val="00383E06"/>
    <w:rsid w:val="003841C8"/>
    <w:rsid w:val="00385A16"/>
    <w:rsid w:val="00387670"/>
    <w:rsid w:val="003942D1"/>
    <w:rsid w:val="00396236"/>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3AD7"/>
    <w:rsid w:val="00434E27"/>
    <w:rsid w:val="00436D5C"/>
    <w:rsid w:val="004400F7"/>
    <w:rsid w:val="00440855"/>
    <w:rsid w:val="0044407A"/>
    <w:rsid w:val="0044599F"/>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A5DA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3A3E"/>
    <w:rsid w:val="0058416B"/>
    <w:rsid w:val="005911B9"/>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811"/>
    <w:rsid w:val="005C0AC0"/>
    <w:rsid w:val="005C3669"/>
    <w:rsid w:val="005C4533"/>
    <w:rsid w:val="005C64DF"/>
    <w:rsid w:val="005C6FF9"/>
    <w:rsid w:val="005C7FB7"/>
    <w:rsid w:val="005D1E9C"/>
    <w:rsid w:val="005D47B3"/>
    <w:rsid w:val="005D5E65"/>
    <w:rsid w:val="005E0156"/>
    <w:rsid w:val="005E3494"/>
    <w:rsid w:val="005E615C"/>
    <w:rsid w:val="005E7043"/>
    <w:rsid w:val="005F1E71"/>
    <w:rsid w:val="005F2294"/>
    <w:rsid w:val="005F3475"/>
    <w:rsid w:val="005F6561"/>
    <w:rsid w:val="005F65C9"/>
    <w:rsid w:val="005F6998"/>
    <w:rsid w:val="005F79A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12C4"/>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3A21"/>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42F8"/>
    <w:rsid w:val="007B57A0"/>
    <w:rsid w:val="007B6959"/>
    <w:rsid w:val="007B73FF"/>
    <w:rsid w:val="007B7A33"/>
    <w:rsid w:val="007B7A64"/>
    <w:rsid w:val="007C16DA"/>
    <w:rsid w:val="007C28B8"/>
    <w:rsid w:val="007C4791"/>
    <w:rsid w:val="007C5B7D"/>
    <w:rsid w:val="007D3BF3"/>
    <w:rsid w:val="007D7C41"/>
    <w:rsid w:val="007E73E2"/>
    <w:rsid w:val="007F2C43"/>
    <w:rsid w:val="007F48FF"/>
    <w:rsid w:val="007F511B"/>
    <w:rsid w:val="00800B75"/>
    <w:rsid w:val="008031DB"/>
    <w:rsid w:val="0080786C"/>
    <w:rsid w:val="00813813"/>
    <w:rsid w:val="00814F0A"/>
    <w:rsid w:val="00815518"/>
    <w:rsid w:val="00815C3F"/>
    <w:rsid w:val="00820B22"/>
    <w:rsid w:val="008220CB"/>
    <w:rsid w:val="00830C2A"/>
    <w:rsid w:val="008312BA"/>
    <w:rsid w:val="00832BB3"/>
    <w:rsid w:val="00833933"/>
    <w:rsid w:val="008347D8"/>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3A4"/>
    <w:rsid w:val="00887DB5"/>
    <w:rsid w:val="00890DA3"/>
    <w:rsid w:val="0089329D"/>
    <w:rsid w:val="00894384"/>
    <w:rsid w:val="008949F0"/>
    <w:rsid w:val="00896409"/>
    <w:rsid w:val="00896F4D"/>
    <w:rsid w:val="008A1ACE"/>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019B"/>
    <w:rsid w:val="00933CE9"/>
    <w:rsid w:val="00934179"/>
    <w:rsid w:val="00936261"/>
    <w:rsid w:val="009362A5"/>
    <w:rsid w:val="00942B88"/>
    <w:rsid w:val="00945537"/>
    <w:rsid w:val="009457F9"/>
    <w:rsid w:val="009513D9"/>
    <w:rsid w:val="00955CE0"/>
    <w:rsid w:val="00960AB5"/>
    <w:rsid w:val="00960D25"/>
    <w:rsid w:val="00961E72"/>
    <w:rsid w:val="00964846"/>
    <w:rsid w:val="00966212"/>
    <w:rsid w:val="00971710"/>
    <w:rsid w:val="009752A0"/>
    <w:rsid w:val="00983740"/>
    <w:rsid w:val="00983A21"/>
    <w:rsid w:val="0098602A"/>
    <w:rsid w:val="00994B29"/>
    <w:rsid w:val="009A01E8"/>
    <w:rsid w:val="009A3C8E"/>
    <w:rsid w:val="009A3FAB"/>
    <w:rsid w:val="009A5703"/>
    <w:rsid w:val="009A658D"/>
    <w:rsid w:val="009B1A5E"/>
    <w:rsid w:val="009B6BB2"/>
    <w:rsid w:val="009C0062"/>
    <w:rsid w:val="009C14C0"/>
    <w:rsid w:val="009C2228"/>
    <w:rsid w:val="009C41A0"/>
    <w:rsid w:val="009C5DB9"/>
    <w:rsid w:val="009C789A"/>
    <w:rsid w:val="009D06BC"/>
    <w:rsid w:val="009D073E"/>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27CF0"/>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5CD"/>
    <w:rsid w:val="00AA6958"/>
    <w:rsid w:val="00AA768F"/>
    <w:rsid w:val="00AB3DE5"/>
    <w:rsid w:val="00AB634D"/>
    <w:rsid w:val="00AB772D"/>
    <w:rsid w:val="00AC5DF5"/>
    <w:rsid w:val="00AC6218"/>
    <w:rsid w:val="00AD6F98"/>
    <w:rsid w:val="00AD7855"/>
    <w:rsid w:val="00AE0450"/>
    <w:rsid w:val="00AE32C7"/>
    <w:rsid w:val="00AE4B1D"/>
    <w:rsid w:val="00AE5D14"/>
    <w:rsid w:val="00AF1705"/>
    <w:rsid w:val="00AF48DA"/>
    <w:rsid w:val="00AF54D7"/>
    <w:rsid w:val="00AF56C4"/>
    <w:rsid w:val="00AF782E"/>
    <w:rsid w:val="00B05790"/>
    <w:rsid w:val="00B07BEC"/>
    <w:rsid w:val="00B11922"/>
    <w:rsid w:val="00B14FE5"/>
    <w:rsid w:val="00B15B54"/>
    <w:rsid w:val="00B170B9"/>
    <w:rsid w:val="00B22025"/>
    <w:rsid w:val="00B24BE3"/>
    <w:rsid w:val="00B345AA"/>
    <w:rsid w:val="00B3660C"/>
    <w:rsid w:val="00B40935"/>
    <w:rsid w:val="00B42722"/>
    <w:rsid w:val="00B42A7C"/>
    <w:rsid w:val="00B434B3"/>
    <w:rsid w:val="00B46283"/>
    <w:rsid w:val="00B5157C"/>
    <w:rsid w:val="00B51D24"/>
    <w:rsid w:val="00B55DC6"/>
    <w:rsid w:val="00B669D7"/>
    <w:rsid w:val="00B70DF3"/>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50D"/>
    <w:rsid w:val="00C52C56"/>
    <w:rsid w:val="00C55968"/>
    <w:rsid w:val="00C56235"/>
    <w:rsid w:val="00C56BBA"/>
    <w:rsid w:val="00C56C03"/>
    <w:rsid w:val="00C634A8"/>
    <w:rsid w:val="00C662C9"/>
    <w:rsid w:val="00C66CC8"/>
    <w:rsid w:val="00C703EA"/>
    <w:rsid w:val="00C72B9D"/>
    <w:rsid w:val="00C76BC1"/>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4A7C"/>
    <w:rsid w:val="00D25EFE"/>
    <w:rsid w:val="00D31BC8"/>
    <w:rsid w:val="00D332F8"/>
    <w:rsid w:val="00D3357A"/>
    <w:rsid w:val="00D36C4A"/>
    <w:rsid w:val="00D37142"/>
    <w:rsid w:val="00D415CC"/>
    <w:rsid w:val="00D52BB0"/>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2EE3"/>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32DD"/>
    <w:rsid w:val="00E86984"/>
    <w:rsid w:val="00E86BB5"/>
    <w:rsid w:val="00E90EB1"/>
    <w:rsid w:val="00E921D8"/>
    <w:rsid w:val="00E953E4"/>
    <w:rsid w:val="00E962B8"/>
    <w:rsid w:val="00E9663B"/>
    <w:rsid w:val="00EA013D"/>
    <w:rsid w:val="00EA0A78"/>
    <w:rsid w:val="00EA2558"/>
    <w:rsid w:val="00EA74CB"/>
    <w:rsid w:val="00EB3019"/>
    <w:rsid w:val="00EB3793"/>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A83"/>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218C"/>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E380-A9C0-466F-B467-88EF9798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4689</Words>
  <Characters>25790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cp:revision>
  <cp:lastPrinted>2018-03-22T19:02:00Z</cp:lastPrinted>
  <dcterms:created xsi:type="dcterms:W3CDTF">2021-11-25T15:19:00Z</dcterms:created>
  <dcterms:modified xsi:type="dcterms:W3CDTF">2021-12-02T19:00:00Z</dcterms:modified>
</cp:coreProperties>
</file>