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34EB44F2" w:rsidR="002935D9" w:rsidRDefault="00954399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1B2F52">
        <w:rPr>
          <w:rFonts w:ascii="Arial" w:hAnsi="Arial" w:cs="Arial"/>
          <w:b/>
          <w:sz w:val="24"/>
          <w:szCs w:val="24"/>
        </w:rPr>
        <w:t>-2022</w:t>
      </w:r>
      <w:r w:rsidR="006B6EF7">
        <w:rPr>
          <w:rFonts w:ascii="Arial" w:hAnsi="Arial" w:cs="Arial"/>
          <w:b/>
          <w:sz w:val="24"/>
          <w:szCs w:val="24"/>
        </w:rPr>
        <w:t xml:space="preserve"> BIS</w:t>
      </w:r>
    </w:p>
    <w:p w14:paraId="057DCD57" w14:textId="4C854065" w:rsidR="002935D9" w:rsidRDefault="001B2F52" w:rsidP="009F675C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4163D3">
        <w:rPr>
          <w:rFonts w:ascii="Arial" w:eastAsia="Calibri" w:hAnsi="Arial" w:cs="Arial"/>
          <w:b/>
          <w:sz w:val="24"/>
        </w:rPr>
        <w:t>ADQUISICIÓN DE SEGURO DE VIDA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5052E2D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954399">
        <w:rPr>
          <w:rFonts w:ascii="Arial" w:hAnsi="Arial" w:cs="Arial"/>
          <w:b/>
          <w:sz w:val="24"/>
        </w:rPr>
        <w:t>LICITACIÓN PÚBLICA LP-CC-001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</w:t>
      </w:r>
      <w:r w:rsidR="006B6EF7">
        <w:rPr>
          <w:rFonts w:ascii="Arial" w:hAnsi="Arial" w:cs="Arial"/>
          <w:b/>
          <w:sz w:val="24"/>
        </w:rPr>
        <w:t xml:space="preserve">BIS 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“</w:t>
      </w:r>
      <w:r w:rsidR="004163D3">
        <w:rPr>
          <w:rFonts w:ascii="Arial" w:eastAsia="Calibri" w:hAnsi="Arial" w:cs="Arial"/>
          <w:b/>
          <w:sz w:val="24"/>
        </w:rPr>
        <w:t>ADQUISICIÓN DE SEGURO DE VIDA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163D3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B6EF7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54399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9</cp:revision>
  <dcterms:created xsi:type="dcterms:W3CDTF">2022-02-01T15:57:00Z</dcterms:created>
  <dcterms:modified xsi:type="dcterms:W3CDTF">2022-06-02T19:58:00Z</dcterms:modified>
</cp:coreProperties>
</file>