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812B5F">
        <w:rPr>
          <w:rFonts w:ascii="Arial" w:hAnsi="Arial" w:cs="Arial"/>
          <w:b/>
          <w:sz w:val="24"/>
          <w:szCs w:val="24"/>
        </w:rPr>
        <w:t>9</w:t>
      </w:r>
      <w:r w:rsidR="002B17A8">
        <w:rPr>
          <w:rFonts w:ascii="Arial" w:hAnsi="Arial" w:cs="Arial"/>
          <w:b/>
          <w:sz w:val="24"/>
          <w:szCs w:val="24"/>
        </w:rPr>
        <w:t>-</w:t>
      </w:r>
      <w:r w:rsidR="0070756F">
        <w:rPr>
          <w:rFonts w:ascii="Arial" w:hAnsi="Arial" w:cs="Arial"/>
          <w:b/>
          <w:sz w:val="24"/>
          <w:szCs w:val="24"/>
        </w:rPr>
        <w:t>20</w:t>
      </w:r>
      <w:r w:rsidR="000E00D6">
        <w:rPr>
          <w:rFonts w:ascii="Arial" w:hAnsi="Arial" w:cs="Arial"/>
          <w:b/>
          <w:sz w:val="24"/>
          <w:szCs w:val="24"/>
        </w:rPr>
        <w:t>22</w:t>
      </w:r>
      <w:r w:rsidR="002B17A8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E2A73">
        <w:rPr>
          <w:rFonts w:ascii="Arial" w:hAnsi="Arial" w:cs="Arial"/>
          <w:b/>
          <w:sz w:val="24"/>
          <w:szCs w:val="24"/>
        </w:rPr>
        <w:t xml:space="preserve">ADQUISICIÓN DE </w:t>
      </w:r>
      <w:r w:rsidR="00647573">
        <w:rPr>
          <w:rFonts w:ascii="Arial" w:hAnsi="Arial" w:cs="Arial"/>
          <w:b/>
          <w:sz w:val="24"/>
          <w:szCs w:val="24"/>
        </w:rPr>
        <w:t>SERVICIO DE FUMI</w:t>
      </w:r>
      <w:r w:rsidR="00677264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ESPECIFICACIONES TÉCNICAS: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Servicio de fumigación en las instalaciones de la ASEJ por un período de</w:t>
      </w:r>
      <w:r w:rsidR="003D11BE">
        <w:rPr>
          <w:rFonts w:ascii="Arial" w:hAnsi="Arial" w:cs="Arial"/>
        </w:rPr>
        <w:t xml:space="preserve"> 12 (doce) meses, de </w:t>
      </w:r>
      <w:r w:rsidR="003143D2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</w:t>
      </w:r>
      <w:r w:rsidR="000E00D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 </w:t>
      </w:r>
      <w:r w:rsidR="003143D2">
        <w:rPr>
          <w:rFonts w:ascii="Arial" w:hAnsi="Arial" w:cs="Arial"/>
        </w:rPr>
        <w:t>julio</w:t>
      </w:r>
      <w:r>
        <w:rPr>
          <w:rFonts w:ascii="Arial" w:hAnsi="Arial" w:cs="Arial"/>
        </w:rPr>
        <w:t xml:space="preserve"> de 202</w:t>
      </w:r>
      <w:r w:rsidR="000E00D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  <w:r w:rsidRPr="0093694F">
        <w:rPr>
          <w:rFonts w:ascii="Arial" w:hAnsi="Arial" w:cs="Arial"/>
          <w:b/>
        </w:rPr>
        <w:t>ESPECIFICACIONES QUE EL PROVEEDOR ADJUDICADO DEBERÁ REALIZAR:</w:t>
      </w:r>
    </w:p>
    <w:p w:rsidR="00996105" w:rsidRDefault="00996105" w:rsidP="004F76DE">
      <w:pPr>
        <w:spacing w:after="0" w:line="240" w:lineRule="auto"/>
        <w:jc w:val="both"/>
        <w:rPr>
          <w:rFonts w:ascii="Arial" w:hAnsi="Arial" w:cs="Arial"/>
          <w:b/>
        </w:rPr>
      </w:pPr>
    </w:p>
    <w:p w:rsidR="00996105" w:rsidRPr="00996105" w:rsidRDefault="00996105" w:rsidP="00996105">
      <w:pPr>
        <w:pStyle w:val="Prrafodelista"/>
        <w:rPr>
          <w:rFonts w:ascii="Arial" w:hAnsi="Arial" w:cs="Arial"/>
          <w:u w:val="single"/>
        </w:rPr>
      </w:pPr>
      <w:r w:rsidRPr="00996105">
        <w:rPr>
          <w:rFonts w:ascii="Arial" w:hAnsi="Arial" w:cs="Arial"/>
          <w:u w:val="single"/>
        </w:rPr>
        <w:t>Las aplicaciones se llevarán a cabo de manera alterna cada una al mes.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0E00D6" w:rsidP="00996105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 Aplicaciones Bimestrales: </w:t>
      </w:r>
      <w:r>
        <w:rPr>
          <w:rFonts w:ascii="Arial" w:hAnsi="Arial" w:cs="Arial"/>
        </w:rPr>
        <w:t xml:space="preserve">(servicio menor) </w:t>
      </w:r>
      <w:r w:rsidR="004F76DE">
        <w:rPr>
          <w:rFonts w:ascii="Arial" w:hAnsi="Arial" w:cs="Arial"/>
        </w:rPr>
        <w:t>que incluyen archivos, jardines y arbolado con superficie aproximada de 3,000 M</w:t>
      </w:r>
      <w:r w:rsidR="004F76DE" w:rsidRPr="0093694F">
        <w:rPr>
          <w:rFonts w:ascii="Arial" w:hAnsi="Arial" w:cs="Arial"/>
          <w:vertAlign w:val="superscript"/>
        </w:rPr>
        <w:t>2</w:t>
      </w:r>
      <w:r w:rsidR="004F76DE">
        <w:rPr>
          <w:rFonts w:ascii="Arial" w:hAnsi="Arial" w:cs="Arial"/>
          <w:vertAlign w:val="superscript"/>
        </w:rPr>
        <w:t xml:space="preserve"> 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4F76DE" w:rsidP="00664DC3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96105">
        <w:rPr>
          <w:rFonts w:ascii="Arial" w:hAnsi="Arial" w:cs="Arial"/>
          <w:b/>
        </w:rPr>
        <w:t>6 Aplicaciones Bimestrales</w:t>
      </w:r>
      <w:r w:rsidR="000E00D6">
        <w:rPr>
          <w:rFonts w:ascii="Arial" w:hAnsi="Arial" w:cs="Arial"/>
          <w:b/>
        </w:rPr>
        <w:t>:</w:t>
      </w:r>
      <w:r w:rsidRPr="00996105">
        <w:rPr>
          <w:rFonts w:ascii="Arial" w:hAnsi="Arial" w:cs="Arial"/>
          <w:b/>
        </w:rPr>
        <w:t xml:space="preserve"> </w:t>
      </w:r>
      <w:r w:rsidR="000E00D6">
        <w:rPr>
          <w:rFonts w:ascii="Arial" w:hAnsi="Arial" w:cs="Arial"/>
        </w:rPr>
        <w:t xml:space="preserve">(servicio mayor) </w:t>
      </w:r>
      <w:r w:rsidRPr="00996105">
        <w:rPr>
          <w:rFonts w:ascii="Arial" w:hAnsi="Arial" w:cs="Arial"/>
        </w:rPr>
        <w:t>que incluyen tratamiento a la totalidad de las instalaciones: auditorio, edificio de oficinas, bodegas, archivos, esta</w:t>
      </w:r>
      <w:r w:rsidR="00827206">
        <w:rPr>
          <w:rFonts w:ascii="Arial" w:hAnsi="Arial" w:cs="Arial"/>
        </w:rPr>
        <w:t>cionamientos, jardines y arbolado</w:t>
      </w:r>
      <w:r w:rsidR="00822A50">
        <w:rPr>
          <w:rFonts w:ascii="Arial" w:hAnsi="Arial" w:cs="Arial"/>
        </w:rPr>
        <w:t xml:space="preserve"> con superficie aproximada de 2</w:t>
      </w:r>
      <w:r w:rsidR="00C3709A">
        <w:rPr>
          <w:rFonts w:ascii="Arial" w:hAnsi="Arial" w:cs="Arial"/>
        </w:rPr>
        <w:t>9</w:t>
      </w:r>
      <w:r w:rsidR="00827206">
        <w:rPr>
          <w:rFonts w:ascii="Arial" w:hAnsi="Arial" w:cs="Arial"/>
        </w:rPr>
        <w:t>,000 m</w:t>
      </w:r>
      <w:r w:rsidR="00827206">
        <w:rPr>
          <w:rFonts w:ascii="Arial" w:hAnsi="Arial" w:cs="Arial"/>
          <w:vertAlign w:val="superscript"/>
        </w:rPr>
        <w:t>2.</w:t>
      </w:r>
    </w:p>
    <w:p w:rsidR="00996105" w:rsidRPr="00996105" w:rsidRDefault="00996105" w:rsidP="00664DC3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4F76DE" w:rsidRPr="009B5AEB" w:rsidRDefault="004F76DE" w:rsidP="009B5AE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B5AEB">
        <w:rPr>
          <w:rFonts w:ascii="Arial" w:hAnsi="Arial" w:cs="Arial"/>
        </w:rPr>
        <w:t>Poda de seguridad y saneamiento fitosanitario de los individuos arbóreos, así como cualquier otra especie que lo requiera,</w:t>
      </w:r>
      <w:r w:rsidR="00996105" w:rsidRPr="009B5AEB">
        <w:rPr>
          <w:rFonts w:ascii="Arial" w:hAnsi="Arial" w:cs="Arial"/>
        </w:rPr>
        <w:t xml:space="preserve"> en estricta observación de la </w:t>
      </w:r>
      <w:r w:rsidR="00996105" w:rsidRPr="00D22BF2">
        <w:rPr>
          <w:rFonts w:ascii="Arial" w:hAnsi="Arial" w:cs="Arial"/>
          <w:b/>
        </w:rPr>
        <w:t>N</w:t>
      </w:r>
      <w:r w:rsidRPr="00D22BF2">
        <w:rPr>
          <w:rFonts w:ascii="Arial" w:hAnsi="Arial" w:cs="Arial"/>
          <w:b/>
        </w:rPr>
        <w:t>orma NAE</w:t>
      </w:r>
      <w:r w:rsidR="000E00D6">
        <w:rPr>
          <w:rFonts w:ascii="Arial" w:hAnsi="Arial" w:cs="Arial"/>
          <w:b/>
        </w:rPr>
        <w:t xml:space="preserve"> </w:t>
      </w:r>
      <w:r w:rsidRPr="00D22BF2">
        <w:rPr>
          <w:rFonts w:ascii="Arial" w:hAnsi="Arial" w:cs="Arial"/>
          <w:b/>
        </w:rPr>
        <w:t>SEMADES-001/2003.</w:t>
      </w:r>
    </w:p>
    <w:p w:rsidR="001E5744" w:rsidRDefault="001E5744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p w:rsidR="00C3709A" w:rsidRDefault="00C3709A" w:rsidP="0030634B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30634B">
        <w:rPr>
          <w:rFonts w:ascii="Arial" w:hAnsi="Arial" w:cs="Arial"/>
          <w:b/>
          <w:sz w:val="24"/>
          <w:szCs w:val="24"/>
        </w:rPr>
        <w:t>VISITA GUIADA PARA LOS LICITANTES INTERESADOS</w:t>
      </w:r>
    </w:p>
    <w:p w:rsidR="000E00D6" w:rsidRPr="0030634B" w:rsidRDefault="000E00D6" w:rsidP="0030634B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</w:p>
    <w:p w:rsidR="009B5AEB" w:rsidRPr="0030634B" w:rsidRDefault="009B5AEB" w:rsidP="003063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634B">
        <w:rPr>
          <w:rFonts w:ascii="Arial" w:hAnsi="Arial" w:cs="Arial"/>
          <w:sz w:val="24"/>
          <w:szCs w:val="24"/>
        </w:rPr>
        <w:t>Fecha y hora señalada en las bases de esta licitación.</w:t>
      </w:r>
    </w:p>
    <w:p w:rsidR="009B5AEB" w:rsidRPr="009B5AEB" w:rsidRDefault="009B5AEB" w:rsidP="009B5AEB">
      <w:pPr>
        <w:pStyle w:val="Prrafodelist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96105" w:rsidRDefault="00996105" w:rsidP="00996105">
      <w:pPr>
        <w:pStyle w:val="Organizacin"/>
        <w:rPr>
          <w:rFonts w:ascii="Arial" w:hAnsi="Arial" w:cs="Arial"/>
          <w:color w:val="auto"/>
          <w:szCs w:val="24"/>
        </w:rPr>
      </w:pPr>
      <w:r w:rsidRPr="0090734C">
        <w:rPr>
          <w:rFonts w:ascii="Arial" w:hAnsi="Arial" w:cs="Arial"/>
          <w:color w:val="auto"/>
          <w:szCs w:val="24"/>
        </w:rPr>
        <w:t>NECESIDADES DE LA APLICACIóN DEL SERVICIO</w:t>
      </w:r>
    </w:p>
    <w:p w:rsidR="00996105" w:rsidRDefault="00996105" w:rsidP="00996105">
      <w:pPr>
        <w:pStyle w:val="Organizacin"/>
        <w:jc w:val="center"/>
        <w:rPr>
          <w:rFonts w:ascii="Arial" w:hAnsi="Arial" w:cs="Arial"/>
          <w:color w:val="auto"/>
          <w:szCs w:val="24"/>
        </w:rPr>
      </w:pPr>
    </w:p>
    <w:p w:rsidR="00996105" w:rsidRPr="00996105" w:rsidRDefault="00996105" w:rsidP="00996105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1.- </w:t>
      </w:r>
      <w:r w:rsidRPr="00996105">
        <w:rPr>
          <w:rFonts w:ascii="Arial" w:hAnsi="Arial" w:cs="Arial"/>
        </w:rPr>
        <w:t>El proveedor adjudicado deberá entregar mensualmente un reporte de actividades realizadas el cual contenga: métodos de aplicación, área aplicada, sustancia aplicada, avances y cualquier otro acontecimiento surgido.</w:t>
      </w:r>
    </w:p>
    <w:p w:rsidR="00996105" w:rsidRPr="00316924" w:rsidRDefault="00996105" w:rsidP="00996105">
      <w:pPr>
        <w:pStyle w:val="Prrafodelista"/>
        <w:jc w:val="both"/>
        <w:rPr>
          <w:rFonts w:ascii="Arial" w:hAnsi="Arial" w:cs="Arial"/>
          <w:szCs w:val="24"/>
        </w:rPr>
      </w:pPr>
    </w:p>
    <w:p w:rsidR="00996105" w:rsidRPr="004628BF" w:rsidRDefault="00996105" w:rsidP="00996105">
      <w:pPr>
        <w:pStyle w:val="Organizacin"/>
        <w:jc w:val="both"/>
        <w:rPr>
          <w:rFonts w:asciiTheme="minorHAnsi" w:eastAsiaTheme="minorEastAsia" w:hAnsiTheme="minorHAnsi" w:cstheme="minorBidi"/>
          <w:b w:val="0"/>
          <w:bCs w:val="0"/>
          <w:caps w:val="0"/>
          <w:color w:val="50637D" w:themeColor="text2" w:themeTint="E6"/>
          <w:sz w:val="20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2.- </w:t>
      </w: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El proveedor adjudicado deberá considerar los productos utilizados actualmente, ofreciendo el mismo producto, que lo iguale o de mejor efecto y calidad para no provocar efectos adversos al cambio del mismo. </w:t>
      </w:r>
    </w:p>
    <w:p w:rsidR="00996105" w:rsidRPr="004628BF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Pr="004628BF" w:rsidRDefault="00996105" w:rsidP="00C85C72">
      <w:pPr>
        <w:pStyle w:val="Organizacin"/>
        <w:numPr>
          <w:ilvl w:val="0"/>
          <w:numId w:val="21"/>
        </w:numPr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Productos utilizados actualmente en las instalaciones de la ASEJ:</w:t>
      </w:r>
    </w:p>
    <w:p w:rsidR="00996105" w:rsidRPr="00416D69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>
        <w:rPr>
          <w:b w:val="0"/>
          <w:bCs w:val="0"/>
          <w:caps w:val="0"/>
        </w:rPr>
        <w:fldChar w:fldCharType="begin"/>
      </w:r>
      <w:r w:rsidRPr="001F574F">
        <w:rPr>
          <w:b w:val="0"/>
          <w:bCs w:val="0"/>
          <w:caps w:val="0"/>
        </w:rPr>
        <w:instrText xml:space="preserve"> LINK Excel.Sheet.12 "C:\\Users\\roxana.rodriguez\\Desktop\\2019\\SERVICIOS Y MATERIALES 2019\\LICITACIONES 2019\\SERVICIOS GENERALES\\FUMIGACIÓN\\Libro1.xlsx" "Hoja1!F11C1:F15C2" \a \f 4 \h  \* MERGEFORMAT </w:instrText>
      </w:r>
      <w:r>
        <w:rPr>
          <w:b w:val="0"/>
          <w:bCs w:val="0"/>
          <w:caps w:val="0"/>
        </w:rPr>
        <w:fldChar w:fldCharType="separate"/>
      </w:r>
    </w:p>
    <w:tbl>
      <w:tblPr>
        <w:tblStyle w:val="Tablanormal5"/>
        <w:tblpPr w:leftFromText="141" w:rightFromText="141" w:vertAnchor="text" w:tblpX="1118" w:tblpY="1"/>
        <w:tblW w:w="6374" w:type="dxa"/>
        <w:tblLook w:val="04A0" w:firstRow="1" w:lastRow="0" w:firstColumn="1" w:lastColumn="0" w:noHBand="0" w:noVBand="1"/>
      </w:tblPr>
      <w:tblGrid>
        <w:gridCol w:w="2494"/>
        <w:gridCol w:w="3880"/>
      </w:tblGrid>
      <w:tr w:rsidR="00996105" w:rsidRPr="00E937D0" w:rsidTr="00E35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4" w:type="dxa"/>
            <w:noWrap/>
            <w:hideMark/>
          </w:tcPr>
          <w:p w:rsidR="00996105" w:rsidRPr="00F14BAE" w:rsidRDefault="00996105" w:rsidP="00E358C1">
            <w:pPr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14BAE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Producto</w:t>
            </w:r>
          </w:p>
        </w:tc>
        <w:tc>
          <w:tcPr>
            <w:tcW w:w="3880" w:type="dxa"/>
            <w:hideMark/>
          </w:tcPr>
          <w:p w:rsidR="00996105" w:rsidRPr="00F14BAE" w:rsidRDefault="00996105" w:rsidP="00E35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14BAE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Utilizado para:</w:t>
            </w:r>
          </w:p>
        </w:tc>
      </w:tr>
      <w:tr w:rsidR="00996105" w:rsidRPr="00E937D0" w:rsidTr="00E3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ind w:left="-642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Rod</w:t>
            </w: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ilon</w:t>
            </w:r>
            <w:proofErr w:type="spellEnd"/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Block</w:t>
            </w:r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Roedores</w:t>
            </w:r>
          </w:p>
        </w:tc>
      </w:tr>
      <w:tr w:rsidR="00996105" w:rsidRPr="00E937D0" w:rsidTr="00E358C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Gurú 2.5</w:t>
            </w:r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Moscas, mosquito, chinche, garrapata, cucaracha, ácaros.</w:t>
            </w:r>
          </w:p>
        </w:tc>
      </w:tr>
      <w:tr w:rsidR="00996105" w:rsidRPr="00E937D0" w:rsidTr="00E3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Dragnet</w:t>
            </w:r>
            <w:proofErr w:type="spellEnd"/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T</w:t>
            </w: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ermita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, subterránea y termita de la madera seca.</w:t>
            </w:r>
          </w:p>
        </w:tc>
      </w:tr>
      <w:tr w:rsidR="00996105" w:rsidRPr="00E937D0" w:rsidTr="00E358C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Cynoff</w:t>
            </w:r>
            <w:proofErr w:type="spellEnd"/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Avispa, cucaracha, mosca, mosquito, pulga, hormiga, garrapata.</w:t>
            </w:r>
          </w:p>
        </w:tc>
      </w:tr>
    </w:tbl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  <w:r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  <w:fldChar w:fldCharType="end"/>
      </w: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Pr="0090734C" w:rsidRDefault="00996105" w:rsidP="00996105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</w:rPr>
      </w:pPr>
    </w:p>
    <w:p w:rsidR="00996105" w:rsidRPr="004628BF" w:rsidRDefault="00996105" w:rsidP="00996105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lastRenderedPageBreak/>
        <w:t xml:space="preserve">3.- </w:t>
      </w: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El servicio de fumigación, deberá ser proporcionado con materiales de primera calidad y con personal calificado y suficiente según las necesidades del inmueble, con los equipos y herramientas que sean necesarios y adecuados para la ejecución de los trabajos.</w:t>
      </w:r>
    </w:p>
    <w:p w:rsidR="00996105" w:rsidRPr="004628BF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Default="00C85C72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4.- </w:t>
      </w:r>
      <w:r w:rsidR="00BD627E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A</w:t>
      </w:r>
      <w:r w:rsidR="00996105"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creditar que cumple con la NORMA Oficial Mexicana NOM-256-SSA1-2012, Condiciones sanitarias que deben cumplir los establecimientos y personal dedicados a los servicios urbanos de control de plagas mediante plaguicidas.</w:t>
      </w:r>
    </w:p>
    <w:p w:rsidR="00996105" w:rsidRPr="004628BF" w:rsidRDefault="00996105" w:rsidP="00996105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Default="00C85C72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5.- </w:t>
      </w:r>
      <w:r w:rsidR="00996105"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El participante deberá presentar licencia vigente expedida por la Comisión Federal para la Protección contra Riesgos Sanitarios (COFEPRIS) en la que autoriza los servicios urbanos de fumigación, desinsectación y control de plagas.</w:t>
      </w:r>
    </w:p>
    <w:p w:rsidR="000E00D6" w:rsidRDefault="000E00D6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0E00D6" w:rsidRDefault="000E00D6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6.-El proveedor deberá presentar copia de registro de los productos a </w:t>
      </w:r>
      <w:r w:rsidR="00AD25A8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utilizar</w:t>
      </w: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 autorizados por (COFEPRIS).</w:t>
      </w:r>
    </w:p>
    <w:p w:rsidR="000E00D6" w:rsidRDefault="000E00D6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0E00D6" w:rsidRDefault="000E00D6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7.-El proveedor deberá llevar a la vista una bitácora registrando cada servicio, con las actividades desarrolladas, el estado actual de las áreas, anexando un reporte fotográfico. </w:t>
      </w:r>
    </w:p>
    <w:p w:rsidR="000E00D6" w:rsidRDefault="000E00D6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AD25A8" w:rsidRDefault="000E00D6" w:rsidP="00AD25A8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8.-</w:t>
      </w:r>
      <w:r w:rsidR="00AD25A8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Informará a la convocante de manera escrita, la necesidad de llevar a cabo trabajos adicionales</w:t>
      </w: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 en las áreas, esto con la finalidad de evi</w:t>
      </w:r>
      <w:r w:rsidR="00AD25A8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tar la propagación de la plaga.</w:t>
      </w:r>
    </w:p>
    <w:p w:rsidR="00AD25A8" w:rsidRDefault="00AD25A8" w:rsidP="00AD25A8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D1195E" w:rsidRDefault="00D1195E" w:rsidP="00AD25A8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 w:val="22"/>
        </w:rPr>
      </w:pPr>
      <w:r w:rsidRPr="00A56D11">
        <w:rPr>
          <w:rFonts w:ascii="Arial" w:eastAsiaTheme="minorEastAsia" w:hAnsi="Arial" w:cs="Arial"/>
          <w:bCs w:val="0"/>
          <w:caps w:val="0"/>
          <w:color w:val="auto"/>
          <w:sz w:val="22"/>
        </w:rPr>
        <w:t>ACC</w:t>
      </w:r>
      <w:r>
        <w:rPr>
          <w:rFonts w:ascii="Arial" w:eastAsiaTheme="minorEastAsia" w:hAnsi="Arial" w:cs="Arial"/>
          <w:bCs w:val="0"/>
          <w:caps w:val="0"/>
          <w:color w:val="auto"/>
          <w:sz w:val="22"/>
        </w:rPr>
        <w:t>IONES PREVISTAS A LA PRESENTACIÓ</w:t>
      </w:r>
      <w:r w:rsidRPr="00A56D11">
        <w:rPr>
          <w:rFonts w:ascii="Arial" w:eastAsiaTheme="minorEastAsia" w:hAnsi="Arial" w:cs="Arial"/>
          <w:bCs w:val="0"/>
          <w:caps w:val="0"/>
          <w:color w:val="auto"/>
          <w:sz w:val="22"/>
        </w:rPr>
        <w:t>N DEL SERVICIO</w:t>
      </w:r>
    </w:p>
    <w:p w:rsidR="00F4658F" w:rsidRDefault="00F4658F" w:rsidP="00F4658F">
      <w:pPr>
        <w:pStyle w:val="Organizacin"/>
        <w:ind w:left="360"/>
        <w:jc w:val="both"/>
        <w:rPr>
          <w:rFonts w:ascii="Arial" w:eastAsiaTheme="minorEastAsia" w:hAnsi="Arial" w:cs="Arial"/>
          <w:bCs w:val="0"/>
          <w:caps w:val="0"/>
          <w:color w:val="auto"/>
          <w:sz w:val="22"/>
        </w:rPr>
      </w:pPr>
    </w:p>
    <w:p w:rsidR="00F4658F" w:rsidRDefault="00F4658F" w:rsidP="00F4658F">
      <w:pPr>
        <w:pStyle w:val="Organizacin"/>
        <w:numPr>
          <w:ilvl w:val="0"/>
          <w:numId w:val="28"/>
        </w:numPr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>El personal del proveedor deberá presentarse uniformado, con gafete de identificación con fotografía, firma y nombre completo, así como razón social de la empresa.</w:t>
      </w:r>
    </w:p>
    <w:p w:rsidR="009B5AEB" w:rsidRDefault="009B5AEB" w:rsidP="009B5AEB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</w:p>
    <w:p w:rsidR="00E83118" w:rsidRPr="00E1526B" w:rsidRDefault="00E83118" w:rsidP="00F4658F">
      <w:pPr>
        <w:pStyle w:val="Organizacin"/>
        <w:numPr>
          <w:ilvl w:val="0"/>
          <w:numId w:val="28"/>
        </w:numPr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  <w:r w:rsidRPr="00E1526B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>El p</w:t>
      </w:r>
      <w:r w:rsidR="00C204DA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>roveedor</w:t>
      </w:r>
      <w:r w:rsidRPr="00E1526B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 xml:space="preserve"> adjudicado deberá tramitar la licencia para poda de árboles y deberá apegarse al porcentaje autorizado por la dependencia que los otorga (Parques y jardines Guadalajara).</w:t>
      </w:r>
    </w:p>
    <w:p w:rsidR="009B5AEB" w:rsidRDefault="009B5AEB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b/>
        </w:rPr>
      </w:pPr>
    </w:p>
    <w:p w:rsidR="00996105" w:rsidRDefault="00367D2D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b/>
        </w:rPr>
      </w:pPr>
      <w:r w:rsidRPr="00367D2D">
        <w:rPr>
          <w:rFonts w:ascii="Arial" w:hAnsi="Arial" w:cs="Arial"/>
          <w:b/>
        </w:rPr>
        <w:t>GARANTÍAS:</w:t>
      </w:r>
    </w:p>
    <w:p w:rsidR="00367D2D" w:rsidRDefault="00367D2D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67D2D" w:rsidRPr="00367D2D" w:rsidRDefault="00367D2D" w:rsidP="00367D2D">
      <w:pPr>
        <w:pStyle w:val="Prrafodelista"/>
        <w:numPr>
          <w:ilvl w:val="0"/>
          <w:numId w:val="24"/>
        </w:numPr>
        <w:spacing w:before="40" w:after="40" w:line="240" w:lineRule="auto"/>
        <w:contextualSpacing/>
        <w:jc w:val="both"/>
        <w:rPr>
          <w:rFonts w:ascii="Arial" w:eastAsia="Arial" w:hAnsi="Arial" w:cs="Arial"/>
          <w:color w:val="000000"/>
          <w:kern w:val="20"/>
        </w:rPr>
      </w:pPr>
      <w:r>
        <w:rPr>
          <w:rFonts w:ascii="Arial" w:hAnsi="Arial" w:cs="Arial"/>
          <w:kern w:val="20"/>
          <w:lang w:val="es-ES_tradnl" w:eastAsia="en-US"/>
        </w:rPr>
        <w:t>E</w:t>
      </w:r>
      <w:r w:rsidRPr="000A1C85">
        <w:rPr>
          <w:rFonts w:ascii="Arial" w:hAnsi="Arial" w:cs="Arial"/>
          <w:kern w:val="20"/>
          <w:lang w:val="es-ES_tradnl" w:eastAsia="en-US"/>
        </w:rPr>
        <w:t xml:space="preserve">l proveedor deberá garantizar </w:t>
      </w:r>
      <w:r>
        <w:rPr>
          <w:rFonts w:ascii="Arial" w:hAnsi="Arial" w:cs="Arial"/>
          <w:kern w:val="20"/>
          <w:lang w:val="es-ES_tradnl" w:eastAsia="en-US"/>
        </w:rPr>
        <w:t>de manera escrita</w:t>
      </w:r>
      <w:r w:rsidR="00CA37A9">
        <w:rPr>
          <w:rFonts w:ascii="Arial" w:hAnsi="Arial" w:cs="Arial"/>
          <w:kern w:val="20"/>
          <w:lang w:val="es-ES_tradnl" w:eastAsia="en-US"/>
        </w:rPr>
        <w:t xml:space="preserve"> en hoja membretada,</w:t>
      </w:r>
      <w:r>
        <w:rPr>
          <w:rFonts w:ascii="Arial" w:hAnsi="Arial" w:cs="Arial"/>
          <w:kern w:val="20"/>
          <w:lang w:val="es-ES_tradnl" w:eastAsia="en-US"/>
        </w:rPr>
        <w:t xml:space="preserve"> </w:t>
      </w:r>
      <w:r w:rsidRPr="000A1C85">
        <w:rPr>
          <w:rFonts w:ascii="Arial" w:hAnsi="Arial" w:cs="Arial"/>
          <w:kern w:val="20"/>
          <w:lang w:val="es-ES_tradnl" w:eastAsia="en-US"/>
        </w:rPr>
        <w:t xml:space="preserve">el servicio realizado, así como responder por los defectos, vicios ocultos y deficiencias </w:t>
      </w:r>
      <w:r w:rsidR="00D31100">
        <w:rPr>
          <w:rFonts w:ascii="Arial" w:hAnsi="Arial" w:cs="Arial"/>
          <w:kern w:val="20"/>
          <w:lang w:val="es-ES_tradnl" w:eastAsia="en-US"/>
        </w:rPr>
        <w:t>en la calidad de sus servicios, además de cualquier otra responsabilidad en que hubiere incurrido su personal a cargo.</w:t>
      </w:r>
    </w:p>
    <w:p w:rsidR="00367D2D" w:rsidRPr="000A1C85" w:rsidRDefault="00367D2D" w:rsidP="00367D2D">
      <w:pPr>
        <w:pStyle w:val="Prrafodelista"/>
        <w:spacing w:before="40" w:after="40" w:line="240" w:lineRule="auto"/>
        <w:ind w:left="720"/>
        <w:contextualSpacing/>
        <w:jc w:val="both"/>
        <w:rPr>
          <w:rFonts w:ascii="Arial" w:eastAsia="Arial" w:hAnsi="Arial" w:cs="Arial"/>
          <w:color w:val="000000"/>
          <w:kern w:val="20"/>
        </w:rPr>
      </w:pPr>
    </w:p>
    <w:p w:rsidR="00367D2D" w:rsidRDefault="00367D2D" w:rsidP="00AD25A8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kern w:val="20"/>
          <w:lang w:val="es-ES_tradnl"/>
        </w:rPr>
      </w:pPr>
      <w:r w:rsidRPr="000A1C85">
        <w:rPr>
          <w:rFonts w:ascii="Arial" w:hAnsi="Arial" w:cs="Arial"/>
          <w:kern w:val="20"/>
          <w:lang w:val="es-ES_tradnl"/>
        </w:rPr>
        <w:t xml:space="preserve">El proveedor </w:t>
      </w:r>
      <w:r>
        <w:rPr>
          <w:rFonts w:ascii="Arial" w:hAnsi="Arial" w:cs="Arial"/>
          <w:kern w:val="20"/>
          <w:lang w:val="es-ES_tradnl"/>
        </w:rPr>
        <w:t xml:space="preserve">adjudicado </w:t>
      </w:r>
      <w:r w:rsidRPr="000A1C85">
        <w:rPr>
          <w:rFonts w:ascii="Arial" w:hAnsi="Arial" w:cs="Arial"/>
          <w:kern w:val="20"/>
          <w:lang w:val="es-ES_tradnl"/>
        </w:rPr>
        <w:t>deberá entregar</w:t>
      </w:r>
      <w:r>
        <w:rPr>
          <w:rFonts w:ascii="Arial" w:hAnsi="Arial" w:cs="Arial"/>
          <w:kern w:val="20"/>
          <w:lang w:val="es-ES_tradnl"/>
        </w:rPr>
        <w:t xml:space="preserve"> f</w:t>
      </w:r>
      <w:r w:rsidRPr="000A1C85">
        <w:rPr>
          <w:rFonts w:ascii="Arial" w:hAnsi="Arial" w:cs="Arial"/>
          <w:kern w:val="20"/>
          <w:lang w:val="es-ES_tradnl"/>
        </w:rPr>
        <w:t>ianza de cumplimiento</w:t>
      </w:r>
      <w:r w:rsidR="00BD627E">
        <w:rPr>
          <w:rFonts w:ascii="Arial" w:hAnsi="Arial" w:cs="Arial"/>
          <w:kern w:val="20"/>
          <w:lang w:val="es-ES_tradnl"/>
        </w:rPr>
        <w:t xml:space="preserve"> y fianza de fidelidad, descritas en el punto 13.2 de las Bases de esta Convocatoria.</w:t>
      </w:r>
    </w:p>
    <w:p w:rsidR="00AD25A8" w:rsidRDefault="00AD25A8" w:rsidP="00AD25A8">
      <w:pPr>
        <w:pStyle w:val="Prrafodelista"/>
        <w:jc w:val="both"/>
        <w:rPr>
          <w:rFonts w:ascii="Arial" w:hAnsi="Arial" w:cs="Arial"/>
          <w:kern w:val="20"/>
          <w:lang w:val="es-ES_tradnl"/>
        </w:rPr>
      </w:pPr>
    </w:p>
    <w:sectPr w:rsidR="00AD25A8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DC0"/>
    <w:multiLevelType w:val="hybridMultilevel"/>
    <w:tmpl w:val="266ED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5201"/>
    <w:multiLevelType w:val="hybridMultilevel"/>
    <w:tmpl w:val="6CEE6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9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3517E9"/>
    <w:multiLevelType w:val="hybridMultilevel"/>
    <w:tmpl w:val="FF5E86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5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19328A"/>
    <w:multiLevelType w:val="hybridMultilevel"/>
    <w:tmpl w:val="316203C6"/>
    <w:lvl w:ilvl="0" w:tplc="08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9"/>
  </w:num>
  <w:num w:numId="5">
    <w:abstractNumId w:val="2"/>
  </w:num>
  <w:num w:numId="6">
    <w:abstractNumId w:val="26"/>
  </w:num>
  <w:num w:numId="7">
    <w:abstractNumId w:val="21"/>
  </w:num>
  <w:num w:numId="8">
    <w:abstractNumId w:val="23"/>
  </w:num>
  <w:num w:numId="9">
    <w:abstractNumId w:val="17"/>
  </w:num>
  <w:num w:numId="10">
    <w:abstractNumId w:val="1"/>
  </w:num>
  <w:num w:numId="11">
    <w:abstractNumId w:val="24"/>
  </w:num>
  <w:num w:numId="12">
    <w:abstractNumId w:val="13"/>
  </w:num>
  <w:num w:numId="13">
    <w:abstractNumId w:val="3"/>
  </w:num>
  <w:num w:numId="14">
    <w:abstractNumId w:val="20"/>
  </w:num>
  <w:num w:numId="15">
    <w:abstractNumId w:val="19"/>
  </w:num>
  <w:num w:numId="16">
    <w:abstractNumId w:val="4"/>
  </w:num>
  <w:num w:numId="17">
    <w:abstractNumId w:val="12"/>
  </w:num>
  <w:num w:numId="18">
    <w:abstractNumId w:val="11"/>
  </w:num>
  <w:num w:numId="19">
    <w:abstractNumId w:val="16"/>
  </w:num>
  <w:num w:numId="20">
    <w:abstractNumId w:val="18"/>
  </w:num>
  <w:num w:numId="21">
    <w:abstractNumId w:val="5"/>
  </w:num>
  <w:num w:numId="22">
    <w:abstractNumId w:val="15"/>
  </w:num>
  <w:num w:numId="23">
    <w:abstractNumId w:val="6"/>
  </w:num>
  <w:num w:numId="24">
    <w:abstractNumId w:val="10"/>
  </w:num>
  <w:num w:numId="25">
    <w:abstractNumId w:val="22"/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4310"/>
    <w:rsid w:val="000A6D1C"/>
    <w:rsid w:val="000B0C0D"/>
    <w:rsid w:val="000B6DA5"/>
    <w:rsid w:val="000C3750"/>
    <w:rsid w:val="000E00D6"/>
    <w:rsid w:val="00100AB9"/>
    <w:rsid w:val="00126546"/>
    <w:rsid w:val="00134BF3"/>
    <w:rsid w:val="0014191C"/>
    <w:rsid w:val="001449B7"/>
    <w:rsid w:val="00152C28"/>
    <w:rsid w:val="00160B1B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7A8"/>
    <w:rsid w:val="002B1F49"/>
    <w:rsid w:val="002C2073"/>
    <w:rsid w:val="002E0A7A"/>
    <w:rsid w:val="002F438E"/>
    <w:rsid w:val="0030634B"/>
    <w:rsid w:val="00312AB9"/>
    <w:rsid w:val="00312B4D"/>
    <w:rsid w:val="003143D2"/>
    <w:rsid w:val="00323AAA"/>
    <w:rsid w:val="003443AA"/>
    <w:rsid w:val="0034496E"/>
    <w:rsid w:val="003626B0"/>
    <w:rsid w:val="00367D2D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92A96"/>
    <w:rsid w:val="006B506E"/>
    <w:rsid w:val="006D02C4"/>
    <w:rsid w:val="006D2A27"/>
    <w:rsid w:val="006D5666"/>
    <w:rsid w:val="0070756F"/>
    <w:rsid w:val="00714C3D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7206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11B2"/>
    <w:rsid w:val="0091485C"/>
    <w:rsid w:val="00915BA3"/>
    <w:rsid w:val="00921A76"/>
    <w:rsid w:val="0096244E"/>
    <w:rsid w:val="00962E93"/>
    <w:rsid w:val="00996105"/>
    <w:rsid w:val="009B2226"/>
    <w:rsid w:val="009B5AEB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D25A8"/>
    <w:rsid w:val="00AE2768"/>
    <w:rsid w:val="00B81829"/>
    <w:rsid w:val="00B81FF7"/>
    <w:rsid w:val="00BD627E"/>
    <w:rsid w:val="00BE4C4A"/>
    <w:rsid w:val="00C204DA"/>
    <w:rsid w:val="00C2214B"/>
    <w:rsid w:val="00C30513"/>
    <w:rsid w:val="00C33EB4"/>
    <w:rsid w:val="00C348F0"/>
    <w:rsid w:val="00C3709A"/>
    <w:rsid w:val="00C43F73"/>
    <w:rsid w:val="00C560E6"/>
    <w:rsid w:val="00C60A51"/>
    <w:rsid w:val="00C71045"/>
    <w:rsid w:val="00C730A8"/>
    <w:rsid w:val="00C803FE"/>
    <w:rsid w:val="00C85C72"/>
    <w:rsid w:val="00C921E5"/>
    <w:rsid w:val="00C92666"/>
    <w:rsid w:val="00C93991"/>
    <w:rsid w:val="00CA37A9"/>
    <w:rsid w:val="00CA3FAB"/>
    <w:rsid w:val="00CA67BF"/>
    <w:rsid w:val="00D1195E"/>
    <w:rsid w:val="00D14166"/>
    <w:rsid w:val="00D22BF2"/>
    <w:rsid w:val="00D31100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1526B"/>
    <w:rsid w:val="00E44DE8"/>
    <w:rsid w:val="00E54083"/>
    <w:rsid w:val="00E62B09"/>
    <w:rsid w:val="00E7366E"/>
    <w:rsid w:val="00E83118"/>
    <w:rsid w:val="00E83AF2"/>
    <w:rsid w:val="00E8678E"/>
    <w:rsid w:val="00E95B03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4658F"/>
    <w:rsid w:val="00F60126"/>
    <w:rsid w:val="00F670DC"/>
    <w:rsid w:val="00F67739"/>
    <w:rsid w:val="00F95108"/>
    <w:rsid w:val="00FA12DB"/>
    <w:rsid w:val="00FB2B54"/>
    <w:rsid w:val="00FC4C84"/>
    <w:rsid w:val="00FD24DD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BD832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88E4-9F4D-44BB-AAF9-19D5F86E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558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53</cp:revision>
  <dcterms:created xsi:type="dcterms:W3CDTF">2020-01-16T20:00:00Z</dcterms:created>
  <dcterms:modified xsi:type="dcterms:W3CDTF">2022-07-25T15:46:00Z</dcterms:modified>
</cp:coreProperties>
</file>