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3A38" w14:textId="72DB469A" w:rsidR="004241F1" w:rsidRPr="001F5578" w:rsidRDefault="004241F1" w:rsidP="004241F1">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 xml:space="preserve">el artículo </w:t>
      </w:r>
      <w:r w:rsidRPr="006F1334">
        <w:rPr>
          <w:rFonts w:ascii="Arial" w:hAnsi="Arial" w:cs="Arial"/>
        </w:rPr>
        <w:t xml:space="preserve">4° </w:t>
      </w:r>
      <w:r>
        <w:rPr>
          <w:rFonts w:ascii="Arial" w:hAnsi="Arial" w:cs="Arial"/>
        </w:rPr>
        <w:t xml:space="preserve">del </w:t>
      </w:r>
      <w:r w:rsidRPr="00467AEB">
        <w:rPr>
          <w:rFonts w:ascii="Arial" w:hAnsi="Arial" w:cs="Arial"/>
        </w:rPr>
        <w:t xml:space="preserve">Acuerdo por el que se reforman, adicionan y derogan diversas disposiciones del Reglamento </w:t>
      </w:r>
      <w:r w:rsidRPr="00B0061F">
        <w:rPr>
          <w:rFonts w:ascii="Arial" w:hAnsi="Arial" w:cs="Arial"/>
        </w:rPr>
        <w:t>en Materia de Adquisiciones, Arrendamientos y Contratación de Servicios de la Auditoría Superior del Estado de Jalisco</w:t>
      </w:r>
      <w:r>
        <w:rPr>
          <w:rFonts w:ascii="Arial" w:hAnsi="Arial" w:cs="Arial"/>
        </w:rPr>
        <w:t>, publicado</w:t>
      </w:r>
      <w:r w:rsidRPr="00B0061F">
        <w:rPr>
          <w:rFonts w:ascii="Arial" w:hAnsi="Arial" w:cs="Arial"/>
        </w:rPr>
        <w:t xml:space="preserve"> en el Periódico Oficial “El Estado de Jalisco”, con fecha 15 de marzo de 202</w:t>
      </w:r>
      <w:r w:rsidRPr="00A5120A">
        <w:rPr>
          <w:rFonts w:ascii="Arial" w:hAnsi="Arial" w:cs="Arial"/>
        </w:rPr>
        <w:t>2</w:t>
      </w:r>
      <w:r w:rsidRPr="006F1334">
        <w:rPr>
          <w:rFonts w:ascii="Arial" w:hAnsi="Arial" w:cs="Arial"/>
        </w:rPr>
        <w:t>;</w:t>
      </w:r>
    </w:p>
    <w:p w14:paraId="55C88997" w14:textId="77777777" w:rsidR="00230758" w:rsidRPr="001F5578" w:rsidRDefault="00230758" w:rsidP="00230758">
      <w:pPr>
        <w:jc w:val="both"/>
        <w:rPr>
          <w:rFonts w:ascii="Arial" w:hAnsi="Arial" w:cs="Arial"/>
        </w:rPr>
      </w:pPr>
    </w:p>
    <w:p w14:paraId="09534279" w14:textId="77777777" w:rsidR="00230758" w:rsidRDefault="00230758" w:rsidP="00230758">
      <w:pPr>
        <w:jc w:val="center"/>
        <w:rPr>
          <w:rFonts w:ascii="Arial" w:hAnsi="Arial" w:cs="Arial"/>
          <w:b/>
        </w:rPr>
      </w:pPr>
      <w:r w:rsidRPr="001F5578">
        <w:rPr>
          <w:rFonts w:ascii="Arial" w:hAnsi="Arial" w:cs="Arial"/>
          <w:b/>
        </w:rPr>
        <w:t>CONVOCA</w:t>
      </w:r>
    </w:p>
    <w:p w14:paraId="5A29D38D" w14:textId="77777777" w:rsidR="00230758" w:rsidRPr="001F5578" w:rsidRDefault="00230758" w:rsidP="00230758">
      <w:pPr>
        <w:jc w:val="center"/>
        <w:rPr>
          <w:rFonts w:ascii="Arial" w:hAnsi="Arial" w:cs="Arial"/>
        </w:rPr>
      </w:pPr>
    </w:p>
    <w:p w14:paraId="11A5BFE3" w14:textId="77777777" w:rsidR="00230758" w:rsidRPr="001F5578" w:rsidRDefault="00230758" w:rsidP="00230758">
      <w:pPr>
        <w:jc w:val="both"/>
        <w:rPr>
          <w:rFonts w:ascii="Arial" w:hAnsi="Arial" w:cs="Arial"/>
        </w:rPr>
      </w:pPr>
      <w:r w:rsidRPr="001F5578">
        <w:rPr>
          <w:rFonts w:ascii="Arial" w:hAnsi="Arial" w:cs="Arial"/>
        </w:rPr>
        <w:t>A todos los interesados en participar en la:</w:t>
      </w:r>
    </w:p>
    <w:p w14:paraId="1EBF1E04" w14:textId="77777777" w:rsidR="00230758" w:rsidRPr="001F5578" w:rsidRDefault="00230758" w:rsidP="00230758">
      <w:pPr>
        <w:jc w:val="both"/>
        <w:rPr>
          <w:rFonts w:ascii="Arial" w:hAnsi="Arial" w:cs="Arial"/>
        </w:rPr>
      </w:pPr>
    </w:p>
    <w:p w14:paraId="24EF3BEC" w14:textId="0FC2951B" w:rsidR="00230758" w:rsidRPr="001F5578" w:rsidRDefault="00230758" w:rsidP="00230758">
      <w:pPr>
        <w:jc w:val="center"/>
        <w:rPr>
          <w:rFonts w:ascii="Arial" w:hAnsi="Arial" w:cs="Arial"/>
          <w:b/>
        </w:rPr>
      </w:pPr>
      <w:r w:rsidRPr="001F5578">
        <w:rPr>
          <w:rFonts w:ascii="Arial" w:hAnsi="Arial" w:cs="Arial"/>
          <w:b/>
        </w:rPr>
        <w:t xml:space="preserve">LICITACIÓN </w:t>
      </w:r>
      <w:r w:rsidR="00F12DBB">
        <w:rPr>
          <w:rFonts w:ascii="Arial" w:hAnsi="Arial" w:cs="Arial"/>
          <w:b/>
        </w:rPr>
        <w:t>PÚBLICA LP-CC-002</w:t>
      </w:r>
      <w:r w:rsidRPr="00473FF8">
        <w:rPr>
          <w:rFonts w:ascii="Arial" w:hAnsi="Arial" w:cs="Arial"/>
          <w:b/>
        </w:rPr>
        <w:t>-2022</w:t>
      </w:r>
      <w:r w:rsidR="00100065">
        <w:rPr>
          <w:rFonts w:ascii="Arial" w:hAnsi="Arial" w:cs="Arial"/>
          <w:b/>
        </w:rPr>
        <w:t xml:space="preserve"> </w:t>
      </w:r>
    </w:p>
    <w:p w14:paraId="246DF4FD" w14:textId="164493E1" w:rsidR="00916EAD" w:rsidRPr="00B72B94" w:rsidRDefault="00916EAD" w:rsidP="00916EAD">
      <w:pPr>
        <w:jc w:val="center"/>
        <w:rPr>
          <w:rFonts w:ascii="Arial" w:hAnsi="Arial" w:cs="Arial"/>
          <w:b/>
        </w:rPr>
      </w:pPr>
      <w:r w:rsidRPr="00AB3DE5">
        <w:rPr>
          <w:rFonts w:ascii="Arial" w:hAnsi="Arial" w:cs="Arial"/>
          <w:b/>
        </w:rPr>
        <w:t>“</w:t>
      </w:r>
      <w:r w:rsidR="008B31B2">
        <w:rPr>
          <w:rFonts w:ascii="Arial" w:hAnsi="Arial" w:cs="Arial"/>
          <w:b/>
          <w:bCs/>
        </w:rPr>
        <w:t>CONTRA</w:t>
      </w:r>
      <w:r w:rsidR="006C655F">
        <w:rPr>
          <w:rFonts w:ascii="Arial" w:hAnsi="Arial" w:cs="Arial"/>
          <w:b/>
          <w:bCs/>
        </w:rPr>
        <w:t>TACIÓN DE EMPRESA PRESTADORA DE</w:t>
      </w:r>
      <w:r w:rsidR="008B31B2">
        <w:rPr>
          <w:rFonts w:ascii="Arial" w:hAnsi="Arial" w:cs="Arial"/>
          <w:b/>
          <w:bCs/>
        </w:rPr>
        <w:t xml:space="preserve"> SERVICIO DE LIMPIEZA</w:t>
      </w:r>
      <w:r w:rsidRPr="00AB3DE5">
        <w:rPr>
          <w:rFonts w:ascii="Arial" w:hAnsi="Arial" w:cs="Arial"/>
          <w:b/>
        </w:rPr>
        <w:t>”</w:t>
      </w:r>
    </w:p>
    <w:p w14:paraId="44D0E29F" w14:textId="77777777" w:rsidR="00230758" w:rsidRPr="001F5578" w:rsidRDefault="00230758" w:rsidP="00230758">
      <w:pPr>
        <w:jc w:val="both"/>
        <w:rPr>
          <w:rFonts w:ascii="Arial" w:hAnsi="Arial" w:cs="Arial"/>
          <w:b/>
        </w:rPr>
      </w:pPr>
    </w:p>
    <w:p w14:paraId="6148AA1F" w14:textId="0BD785D6" w:rsidR="008F3E0C" w:rsidRPr="001F5578" w:rsidRDefault="00230758" w:rsidP="008F3E0C">
      <w:pPr>
        <w:jc w:val="both"/>
        <w:rPr>
          <w:rFonts w:ascii="Arial" w:hAnsi="Arial" w:cs="Arial"/>
        </w:rPr>
      </w:pPr>
      <w:r w:rsidRPr="006F1334">
        <w:rPr>
          <w:rFonts w:ascii="Arial" w:hAnsi="Arial" w:cs="Arial"/>
        </w:rPr>
        <w:t xml:space="preserve">Que se llevará a cabo con el </w:t>
      </w:r>
      <w:r w:rsidRPr="00AB5AC9">
        <w:rPr>
          <w:rFonts w:ascii="Arial" w:hAnsi="Arial" w:cs="Arial"/>
        </w:rPr>
        <w:t xml:space="preserve">carácter </w:t>
      </w:r>
      <w:r w:rsidR="002D6B10" w:rsidRPr="00AB5AC9">
        <w:rPr>
          <w:rFonts w:ascii="Arial" w:hAnsi="Arial" w:cs="Arial"/>
        </w:rPr>
        <w:t>nacional</w:t>
      </w:r>
      <w:r w:rsidRPr="00AB5AC9">
        <w:rPr>
          <w:rFonts w:ascii="Arial" w:hAnsi="Arial" w:cs="Arial"/>
        </w:rPr>
        <w:t xml:space="preserve"> y</w:t>
      </w:r>
      <w:r w:rsidRPr="00357E42">
        <w:rPr>
          <w:rFonts w:ascii="Arial" w:hAnsi="Arial" w:cs="Arial"/>
        </w:rPr>
        <w:t xml:space="preserve"> </w:t>
      </w:r>
      <w:r w:rsidR="0074420F">
        <w:rPr>
          <w:rFonts w:ascii="Arial" w:hAnsi="Arial" w:cs="Arial"/>
        </w:rPr>
        <w:t>con</w:t>
      </w:r>
      <w:r w:rsidRPr="00357E42">
        <w:rPr>
          <w:rFonts w:ascii="Arial" w:hAnsi="Arial" w:cs="Arial"/>
        </w:rPr>
        <w:t xml:space="preserve"> la concurrencia del Comité de Adquisiciones,</w:t>
      </w:r>
      <w:r w:rsidR="0074420F">
        <w:rPr>
          <w:rFonts w:ascii="Arial" w:hAnsi="Arial" w:cs="Arial"/>
        </w:rPr>
        <w:t xml:space="preserve"> </w:t>
      </w:r>
      <w:r w:rsidR="0074420F" w:rsidRPr="00BE030F">
        <w:rPr>
          <w:rFonts w:ascii="Arial" w:hAnsi="Arial" w:cs="Arial"/>
        </w:rPr>
        <w:t>de manera</w:t>
      </w:r>
      <w:r w:rsidR="0074420F">
        <w:rPr>
          <w:rFonts w:ascii="Arial" w:hAnsi="Arial" w:cs="Arial"/>
        </w:rPr>
        <w:t xml:space="preserve"> presencial y</w:t>
      </w:r>
      <w:r w:rsidR="0074420F" w:rsidRPr="00BE030F">
        <w:rPr>
          <w:rFonts w:ascii="Arial" w:hAnsi="Arial" w:cs="Arial"/>
        </w:rPr>
        <w:t xml:space="preserve"> virtual</w:t>
      </w:r>
      <w:r w:rsidR="0074420F">
        <w:rPr>
          <w:rFonts w:ascii="Arial" w:hAnsi="Arial" w:cs="Arial"/>
        </w:rPr>
        <w:t>,</w:t>
      </w:r>
      <w:r w:rsidRPr="00357E42">
        <w:rPr>
          <w:rFonts w:ascii="Arial" w:hAnsi="Arial" w:cs="Arial"/>
        </w:rPr>
        <w:t xml:space="preserve"> al amparo de lo establecido en los artí</w:t>
      </w:r>
      <w:r w:rsidR="00F54A6A" w:rsidRPr="00357E42">
        <w:rPr>
          <w:rFonts w:ascii="Arial" w:hAnsi="Arial" w:cs="Arial"/>
        </w:rPr>
        <w:t>culos</w:t>
      </w:r>
      <w:r w:rsidR="0074420F" w:rsidRPr="005D23AB">
        <w:rPr>
          <w:rFonts w:ascii="Arial" w:hAnsi="Arial" w:cs="Arial"/>
        </w:rPr>
        <w:t xml:space="preserve"> 23</w:t>
      </w:r>
      <w:r w:rsidR="0074420F">
        <w:rPr>
          <w:rFonts w:ascii="Arial" w:hAnsi="Arial" w:cs="Arial"/>
        </w:rPr>
        <w:t>, 25</w:t>
      </w:r>
      <w:r w:rsidR="0074420F" w:rsidRPr="005D23AB">
        <w:rPr>
          <w:rFonts w:ascii="Arial" w:hAnsi="Arial" w:cs="Arial"/>
        </w:rPr>
        <w:t xml:space="preserve"> y 28 numeral</w:t>
      </w:r>
      <w:r w:rsidR="0074420F">
        <w:rPr>
          <w:rFonts w:ascii="Arial" w:hAnsi="Arial" w:cs="Arial"/>
        </w:rPr>
        <w:t>es 1 y</w:t>
      </w:r>
      <w:r w:rsidR="0074420F" w:rsidRPr="0012444B">
        <w:rPr>
          <w:rFonts w:ascii="Arial" w:hAnsi="Arial" w:cs="Arial"/>
        </w:rPr>
        <w:t xml:space="preserve"> 2, </w:t>
      </w:r>
      <w:r w:rsidR="00F54A6A" w:rsidRPr="00357E42">
        <w:rPr>
          <w:rFonts w:ascii="Arial" w:hAnsi="Arial" w:cs="Arial"/>
        </w:rPr>
        <w:t xml:space="preserve"> 55 numeral 1, fracción I</w:t>
      </w:r>
      <w:r w:rsidR="002D6B10">
        <w:rPr>
          <w:rFonts w:ascii="Arial" w:hAnsi="Arial" w:cs="Arial"/>
        </w:rPr>
        <w:t>I</w:t>
      </w:r>
      <w:r w:rsidR="00F54A6A" w:rsidRPr="00357E42">
        <w:rPr>
          <w:rFonts w:ascii="Arial" w:hAnsi="Arial" w:cs="Arial"/>
        </w:rPr>
        <w:t>I</w:t>
      </w:r>
      <w:r w:rsidRPr="00473FF8">
        <w:rPr>
          <w:rFonts w:ascii="Arial" w:hAnsi="Arial" w:cs="Arial"/>
        </w:rPr>
        <w:t xml:space="preserve"> y 72 de la Ley de Compras Gubernamentales, </w:t>
      </w:r>
      <w:r w:rsidRPr="00B0061F">
        <w:rPr>
          <w:rFonts w:ascii="Arial" w:hAnsi="Arial" w:cs="Arial"/>
        </w:rPr>
        <w:t xml:space="preserve">Enajenaciones y Contratación de Servicios del Estado de Jalisco y sus Municipios, así como el artículo </w:t>
      </w:r>
      <w:r w:rsidR="00AB5AC9">
        <w:rPr>
          <w:rFonts w:ascii="Arial" w:hAnsi="Arial" w:cs="Arial"/>
        </w:rPr>
        <w:t>4</w:t>
      </w:r>
      <w:r w:rsidR="008F3E0C" w:rsidRPr="006F1334">
        <w:rPr>
          <w:rFonts w:ascii="Arial" w:hAnsi="Arial" w:cs="Arial"/>
        </w:rPr>
        <w:t xml:space="preserve">° </w:t>
      </w:r>
      <w:r w:rsidR="008F3E0C">
        <w:rPr>
          <w:rFonts w:ascii="Arial" w:hAnsi="Arial" w:cs="Arial"/>
        </w:rPr>
        <w:t xml:space="preserve">del </w:t>
      </w:r>
      <w:r w:rsidR="008F3E0C" w:rsidRPr="00467AEB">
        <w:rPr>
          <w:rFonts w:ascii="Arial" w:hAnsi="Arial" w:cs="Arial"/>
        </w:rPr>
        <w:t xml:space="preserve">Acuerdo por el que se reforman, adicionan y derogan diversas disposiciones del Reglamento </w:t>
      </w:r>
      <w:r w:rsidR="008F3E0C" w:rsidRPr="00B0061F">
        <w:rPr>
          <w:rFonts w:ascii="Arial" w:hAnsi="Arial" w:cs="Arial"/>
        </w:rPr>
        <w:t>en Materia de Adquisiciones, Arrendamientos y Contratación de Servicios de la Auditoría Superior del Estado de Jalisco</w:t>
      </w:r>
      <w:r w:rsidR="008F3E0C">
        <w:rPr>
          <w:rFonts w:ascii="Arial" w:hAnsi="Arial" w:cs="Arial"/>
        </w:rPr>
        <w:t>, publicado</w:t>
      </w:r>
      <w:r w:rsidR="008F3E0C" w:rsidRPr="00B0061F">
        <w:rPr>
          <w:rFonts w:ascii="Arial" w:hAnsi="Arial" w:cs="Arial"/>
        </w:rPr>
        <w:t xml:space="preserve"> en el Periódico Oficial “El Estado de Jalisco”, con fecha 15 de marzo de 202</w:t>
      </w:r>
      <w:r w:rsidR="008F3E0C" w:rsidRPr="00A5120A">
        <w:rPr>
          <w:rFonts w:ascii="Arial" w:hAnsi="Arial" w:cs="Arial"/>
        </w:rPr>
        <w:t>2</w:t>
      </w:r>
      <w:r w:rsidR="008F3E0C" w:rsidRPr="00B0061F">
        <w:rPr>
          <w:rFonts w:ascii="Arial" w:hAnsi="Arial" w:cs="Arial"/>
        </w:rPr>
        <w:t>; de</w:t>
      </w:r>
      <w:r w:rsidR="00153DB7">
        <w:rPr>
          <w:rFonts w:ascii="Arial" w:hAnsi="Arial" w:cs="Arial"/>
        </w:rPr>
        <w:t xml:space="preserve"> </w:t>
      </w:r>
      <w:r w:rsidR="008F3E0C" w:rsidRPr="00473FF8">
        <w:rPr>
          <w:rFonts w:ascii="Arial" w:hAnsi="Arial" w:cs="Arial"/>
        </w:rPr>
        <w:t>conformidad con las siguientes:</w:t>
      </w:r>
    </w:p>
    <w:p w14:paraId="453F9948" w14:textId="4F288A26" w:rsidR="00230758" w:rsidRPr="001F5578" w:rsidRDefault="00230758" w:rsidP="00230758">
      <w:pPr>
        <w:jc w:val="both"/>
        <w:rPr>
          <w:rFonts w:ascii="Arial" w:hAnsi="Arial" w:cs="Arial"/>
          <w:b/>
        </w:rPr>
      </w:pPr>
    </w:p>
    <w:p w14:paraId="33E8401D" w14:textId="77777777" w:rsidR="00230758" w:rsidRDefault="00230758" w:rsidP="00230758">
      <w:pPr>
        <w:jc w:val="center"/>
        <w:rPr>
          <w:rFonts w:ascii="Arial" w:hAnsi="Arial" w:cs="Arial"/>
          <w:b/>
        </w:rPr>
      </w:pPr>
      <w:r w:rsidRPr="001F5578">
        <w:rPr>
          <w:rFonts w:ascii="Arial" w:hAnsi="Arial" w:cs="Arial"/>
          <w:b/>
        </w:rPr>
        <w:t>BASES</w:t>
      </w:r>
    </w:p>
    <w:p w14:paraId="6FF07405" w14:textId="77777777" w:rsidR="00230758" w:rsidRPr="001F5578" w:rsidRDefault="00230758" w:rsidP="00230758">
      <w:pPr>
        <w:jc w:val="center"/>
        <w:rPr>
          <w:rFonts w:ascii="Arial" w:hAnsi="Arial" w:cs="Arial"/>
          <w:b/>
        </w:rPr>
      </w:pPr>
    </w:p>
    <w:p w14:paraId="769FDBB3"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DEFINICIONES:</w:t>
      </w:r>
    </w:p>
    <w:p w14:paraId="6DBC53D7" w14:textId="77777777" w:rsidR="00230758" w:rsidRPr="001F5578" w:rsidRDefault="00230758" w:rsidP="00230758">
      <w:pPr>
        <w:jc w:val="both"/>
        <w:rPr>
          <w:rFonts w:ascii="Arial" w:hAnsi="Arial" w:cs="Arial"/>
        </w:rPr>
      </w:pPr>
      <w:r w:rsidRPr="001F5578">
        <w:rPr>
          <w:rFonts w:ascii="Arial" w:hAnsi="Arial" w:cs="Arial"/>
        </w:rPr>
        <w:t>Para los efectos de las presentes bases, se entenderá por:</w:t>
      </w:r>
    </w:p>
    <w:p w14:paraId="6CE95C02" w14:textId="77777777" w:rsidR="00230758" w:rsidRPr="001F5578" w:rsidRDefault="00230758" w:rsidP="00230758">
      <w:pPr>
        <w:jc w:val="both"/>
        <w:rPr>
          <w:rFonts w:ascii="Arial" w:hAnsi="Arial" w:cs="Arial"/>
        </w:rPr>
      </w:pPr>
    </w:p>
    <w:p w14:paraId="4F7BB123" w14:textId="3031DA52" w:rsidR="00230758" w:rsidRPr="00B0061F" w:rsidRDefault="00230758" w:rsidP="0023075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t xml:space="preserve">Licitación </w:t>
      </w:r>
      <w:r w:rsidR="0074420F">
        <w:rPr>
          <w:rFonts w:ascii="Arial" w:hAnsi="Arial" w:cs="Arial"/>
        </w:rPr>
        <w:t>Pública LP-CC-002</w:t>
      </w:r>
      <w:r w:rsidRPr="00B0061F">
        <w:rPr>
          <w:rFonts w:ascii="Arial" w:hAnsi="Arial" w:cs="Arial"/>
        </w:rPr>
        <w:t>-2022</w:t>
      </w:r>
      <w:r w:rsidR="00100065">
        <w:rPr>
          <w:rFonts w:ascii="Arial" w:hAnsi="Arial" w:cs="Arial"/>
        </w:rPr>
        <w:t xml:space="preserve"> </w:t>
      </w:r>
    </w:p>
    <w:p w14:paraId="574761A8" w14:textId="77777777" w:rsidR="00230758" w:rsidRPr="001F5578" w:rsidRDefault="00230758" w:rsidP="00230758">
      <w:pPr>
        <w:jc w:val="both"/>
        <w:rPr>
          <w:rFonts w:ascii="Arial" w:hAnsi="Arial" w:cs="Arial"/>
        </w:rPr>
      </w:pPr>
      <w:r w:rsidRPr="00B0061F">
        <w:rPr>
          <w:rFonts w:ascii="Arial" w:hAnsi="Arial" w:cs="Arial"/>
          <w:b/>
        </w:rPr>
        <w:t>CONVOCANTE:</w:t>
      </w:r>
      <w:r w:rsidRPr="00B0061F">
        <w:rPr>
          <w:rFonts w:ascii="Arial" w:hAnsi="Arial" w:cs="Arial"/>
        </w:rPr>
        <w:t xml:space="preserve"> </w:t>
      </w:r>
      <w:r w:rsidRPr="00B0061F">
        <w:rPr>
          <w:rFonts w:ascii="Arial" w:hAnsi="Arial" w:cs="Arial"/>
        </w:rPr>
        <w:tab/>
      </w:r>
      <w:r w:rsidRPr="00B0061F">
        <w:rPr>
          <w:rFonts w:ascii="Arial" w:hAnsi="Arial" w:cs="Arial"/>
        </w:rPr>
        <w:tab/>
      </w:r>
      <w:r w:rsidRPr="00B0061F">
        <w:rPr>
          <w:rFonts w:ascii="Arial" w:hAnsi="Arial" w:cs="Arial"/>
        </w:rPr>
        <w:tab/>
        <w:t>Auditoría Superior del Estado de Jalisco</w:t>
      </w:r>
    </w:p>
    <w:p w14:paraId="687A50FB" w14:textId="0234BA6D" w:rsidR="00AC1A0C" w:rsidRDefault="00230758" w:rsidP="00230758">
      <w:pPr>
        <w:ind w:left="3540" w:hanging="3540"/>
        <w:jc w:val="both"/>
        <w:rPr>
          <w:rFonts w:ascii="Arial" w:hAnsi="Arial" w:cs="Arial"/>
        </w:rPr>
      </w:pPr>
      <w:r w:rsidRPr="001F5578">
        <w:rPr>
          <w:rFonts w:ascii="Arial" w:hAnsi="Arial" w:cs="Arial"/>
          <w:b/>
        </w:rPr>
        <w:t>LICITANTE:</w:t>
      </w:r>
      <w:r>
        <w:rPr>
          <w:rFonts w:ascii="Arial" w:hAnsi="Arial" w:cs="Arial"/>
        </w:rPr>
        <w:t xml:space="preserve"> </w:t>
      </w:r>
      <w:r>
        <w:rPr>
          <w:rFonts w:ascii="Arial" w:hAnsi="Arial" w:cs="Arial"/>
        </w:rPr>
        <w:tab/>
      </w:r>
      <w:r w:rsidRPr="001F5578">
        <w:rPr>
          <w:rFonts w:ascii="Arial" w:hAnsi="Arial" w:cs="Arial"/>
        </w:rPr>
        <w:t>Persona física o jurídica que participe en la presente Licitación.</w:t>
      </w:r>
    </w:p>
    <w:p w14:paraId="3F8116A5" w14:textId="77777777" w:rsidR="00AC1A0C" w:rsidRPr="00AC1A0C" w:rsidRDefault="00AC1A0C" w:rsidP="00AC1A0C">
      <w:pPr>
        <w:rPr>
          <w:rFonts w:ascii="Arial" w:hAnsi="Arial" w:cs="Arial"/>
        </w:rPr>
      </w:pPr>
      <w:bookmarkStart w:id="0" w:name="_GoBack"/>
      <w:bookmarkEnd w:id="0"/>
    </w:p>
    <w:p w14:paraId="3BE0A783" w14:textId="2684207B" w:rsidR="00230758" w:rsidRPr="00AC1A0C" w:rsidRDefault="00AC1A0C" w:rsidP="00AC1A0C">
      <w:pPr>
        <w:tabs>
          <w:tab w:val="left" w:pos="6716"/>
        </w:tabs>
        <w:rPr>
          <w:rFonts w:ascii="Arial" w:hAnsi="Arial" w:cs="Arial"/>
        </w:rPr>
      </w:pPr>
      <w:r>
        <w:rPr>
          <w:rFonts w:ascii="Arial" w:hAnsi="Arial" w:cs="Arial"/>
        </w:rPr>
        <w:tab/>
      </w:r>
    </w:p>
    <w:p w14:paraId="37819D0D" w14:textId="77777777" w:rsidR="00230758" w:rsidRPr="001F5578" w:rsidRDefault="00230758" w:rsidP="0023075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Participante que resultó adjudicado para suministrar bienes y/o servicio(s) a la Auditoría Superior del Estado de Jalisco.</w:t>
      </w:r>
    </w:p>
    <w:p w14:paraId="1C408CC6" w14:textId="77777777" w:rsidR="009A3C9C" w:rsidRPr="001F5578" w:rsidRDefault="00230758" w:rsidP="009A3C9C">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r>
      <w:r w:rsidR="009A3C9C" w:rsidRPr="001F5578">
        <w:rPr>
          <w:rFonts w:ascii="Arial" w:hAnsi="Arial" w:cs="Arial"/>
        </w:rPr>
        <w:t>El área de la Auditoría Superior del Estado de Jalisco que solicita la adquisición del bien o servicio.</w:t>
      </w:r>
    </w:p>
    <w:p w14:paraId="0B8E9A71" w14:textId="5297951E" w:rsidR="00230758" w:rsidRDefault="00230758" w:rsidP="0023075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Pr>
          <w:rFonts w:ascii="Arial" w:hAnsi="Arial" w:cs="Arial"/>
        </w:rPr>
        <w:t>.</w:t>
      </w:r>
    </w:p>
    <w:p w14:paraId="78C7AA54" w14:textId="77777777" w:rsidR="00230758" w:rsidRPr="00356D9A" w:rsidRDefault="00230758" w:rsidP="0023075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EDE6214" w14:textId="77777777" w:rsidR="00230758" w:rsidRPr="001F5578" w:rsidRDefault="00230758" w:rsidP="00230758">
      <w:pPr>
        <w:ind w:left="3540" w:hanging="3540"/>
        <w:jc w:val="both"/>
        <w:rPr>
          <w:rFonts w:ascii="Arial" w:hAnsi="Arial" w:cs="Arial"/>
          <w:b/>
          <w:highlight w:val="cyan"/>
        </w:rPr>
      </w:pPr>
    </w:p>
    <w:p w14:paraId="5465507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DESCRIPCIÓN DE LOS BIENES Y/O SERVICIOS A ADQUIRIR.</w:t>
      </w:r>
    </w:p>
    <w:p w14:paraId="4DCDA03A" w14:textId="77777777" w:rsidR="00230758" w:rsidRPr="001F5578" w:rsidRDefault="00230758" w:rsidP="0023075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2268"/>
        <w:gridCol w:w="1842"/>
        <w:gridCol w:w="1592"/>
        <w:gridCol w:w="1572"/>
      </w:tblGrid>
      <w:tr w:rsidR="00916EAD" w:rsidRPr="00BF1CB4" w14:paraId="651CA62D" w14:textId="77777777" w:rsidTr="00C652D3">
        <w:trPr>
          <w:trHeight w:val="291"/>
          <w:jc w:val="center"/>
        </w:trPr>
        <w:tc>
          <w:tcPr>
            <w:tcW w:w="2122" w:type="dxa"/>
            <w:shd w:val="clear" w:color="auto" w:fill="BFBFBF" w:themeFill="background1" w:themeFillShade="BF"/>
            <w:noWrap/>
            <w:vAlign w:val="center"/>
            <w:hideMark/>
          </w:tcPr>
          <w:p w14:paraId="0B1FAC93" w14:textId="77777777"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DESCRIPCIÓN</w:t>
            </w:r>
          </w:p>
        </w:tc>
        <w:tc>
          <w:tcPr>
            <w:tcW w:w="2268" w:type="dxa"/>
            <w:shd w:val="clear" w:color="auto" w:fill="BFBFBF" w:themeFill="background1" w:themeFillShade="BF"/>
            <w:vAlign w:val="center"/>
          </w:tcPr>
          <w:p w14:paraId="0C4A1C78" w14:textId="108E6C4E" w:rsidR="00916EAD" w:rsidRPr="00646A12" w:rsidRDefault="00153DB7" w:rsidP="00153DB7">
            <w:pPr>
              <w:jc w:val="center"/>
              <w:rPr>
                <w:rFonts w:ascii="Arial" w:hAnsi="Arial" w:cs="Arial"/>
                <w:b/>
                <w:sz w:val="16"/>
                <w:szCs w:val="16"/>
              </w:rPr>
            </w:pPr>
            <w:r w:rsidRPr="00BF1CB4">
              <w:rPr>
                <w:rFonts w:ascii="Arial" w:hAnsi="Arial" w:cs="Arial"/>
                <w:b/>
                <w:bCs/>
                <w:color w:val="000000"/>
                <w:sz w:val="16"/>
                <w:szCs w:val="16"/>
                <w:lang w:val="es-MX" w:eastAsia="es-MX"/>
              </w:rPr>
              <w:t>CARACTERÍSTICAS</w:t>
            </w:r>
          </w:p>
        </w:tc>
        <w:tc>
          <w:tcPr>
            <w:tcW w:w="1842" w:type="dxa"/>
            <w:shd w:val="clear" w:color="auto" w:fill="BFBFBF" w:themeFill="background1" w:themeFillShade="BF"/>
            <w:noWrap/>
          </w:tcPr>
          <w:p w14:paraId="592C3108" w14:textId="131E4BAE"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sz w:val="16"/>
                <w:szCs w:val="16"/>
              </w:rPr>
              <w:t>FECHA DE INICIO DE LA PRESTACIÓN DEL SERVICIO</w:t>
            </w:r>
          </w:p>
        </w:tc>
        <w:tc>
          <w:tcPr>
            <w:tcW w:w="1592" w:type="dxa"/>
            <w:shd w:val="clear" w:color="auto" w:fill="BFBFBF" w:themeFill="background1" w:themeFillShade="BF"/>
            <w:vAlign w:val="center"/>
          </w:tcPr>
          <w:p w14:paraId="0F61F180" w14:textId="77777777"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ADJUDICACIÓN DE PARTIDA</w:t>
            </w:r>
            <w:r>
              <w:rPr>
                <w:rFonts w:ascii="Arial" w:hAnsi="Arial" w:cs="Arial"/>
                <w:b/>
                <w:bCs/>
                <w:color w:val="000000"/>
                <w:sz w:val="16"/>
                <w:szCs w:val="16"/>
                <w:lang w:val="es-MX" w:eastAsia="es-MX"/>
              </w:rPr>
              <w:t>S</w:t>
            </w:r>
          </w:p>
        </w:tc>
        <w:tc>
          <w:tcPr>
            <w:tcW w:w="1572" w:type="dxa"/>
            <w:shd w:val="clear" w:color="auto" w:fill="BFBFBF" w:themeFill="background1" w:themeFillShade="BF"/>
            <w:vAlign w:val="center"/>
          </w:tcPr>
          <w:p w14:paraId="3B7A7D10" w14:textId="77777777" w:rsidR="00916EAD" w:rsidRPr="00646A12" w:rsidRDefault="00916EAD" w:rsidP="00452E4A">
            <w:pPr>
              <w:jc w:val="center"/>
              <w:rPr>
                <w:rFonts w:ascii="Arial" w:hAnsi="Arial" w:cs="Arial"/>
                <w:b/>
                <w:bCs/>
                <w:color w:val="000000"/>
                <w:sz w:val="16"/>
                <w:szCs w:val="16"/>
                <w:lang w:val="es-MX" w:eastAsia="es-MX"/>
              </w:rPr>
            </w:pPr>
            <w:r w:rsidRPr="00646A12">
              <w:rPr>
                <w:rFonts w:ascii="Arial" w:hAnsi="Arial" w:cs="Arial"/>
                <w:b/>
                <w:bCs/>
                <w:color w:val="000000"/>
                <w:sz w:val="16"/>
                <w:szCs w:val="16"/>
                <w:lang w:val="es-MX" w:eastAsia="es-MX"/>
              </w:rPr>
              <w:t>AREA REQUIRENTE</w:t>
            </w:r>
          </w:p>
        </w:tc>
      </w:tr>
      <w:tr w:rsidR="00916EAD" w:rsidRPr="00463B5A" w14:paraId="38121BB3" w14:textId="77777777" w:rsidTr="00C652D3">
        <w:trPr>
          <w:trHeight w:val="1030"/>
          <w:jc w:val="center"/>
        </w:trPr>
        <w:tc>
          <w:tcPr>
            <w:tcW w:w="2122" w:type="dxa"/>
            <w:shd w:val="clear" w:color="auto" w:fill="auto"/>
            <w:noWrap/>
            <w:vAlign w:val="center"/>
          </w:tcPr>
          <w:p w14:paraId="53F10143" w14:textId="77777777" w:rsidR="00C652D3" w:rsidRDefault="008B31B2" w:rsidP="008D069D">
            <w:pPr>
              <w:shd w:val="clear" w:color="auto" w:fill="FFFFFF"/>
              <w:spacing w:line="276" w:lineRule="auto"/>
              <w:jc w:val="both"/>
              <w:rPr>
                <w:rFonts w:ascii="Arial" w:hAnsi="Arial" w:cs="Arial"/>
                <w:color w:val="000000"/>
                <w:sz w:val="18"/>
                <w:szCs w:val="18"/>
                <w:lang w:val="es-MX" w:eastAsia="es-MX"/>
              </w:rPr>
            </w:pPr>
            <w:r>
              <w:rPr>
                <w:rFonts w:ascii="Arial" w:eastAsia="Arial" w:hAnsi="Arial" w:cs="Arial"/>
                <w:color w:val="000000"/>
                <w:sz w:val="16"/>
                <w:szCs w:val="16"/>
              </w:rPr>
              <w:t xml:space="preserve">Contratación de servicios profesionales de 10 personas externas para </w:t>
            </w:r>
            <w:r w:rsidR="00C652D3" w:rsidRPr="00FD0464">
              <w:rPr>
                <w:rFonts w:ascii="Arial" w:hAnsi="Arial" w:cs="Arial"/>
                <w:bCs/>
                <w:color w:val="000000"/>
                <w:sz w:val="18"/>
                <w:szCs w:val="18"/>
                <w:lang w:val="es-MX" w:eastAsia="es-MX"/>
              </w:rPr>
              <w:t>para realizar labores de limpieza.</w:t>
            </w:r>
            <w:r w:rsidR="00C652D3" w:rsidRPr="00FD0464">
              <w:rPr>
                <w:rFonts w:ascii="Arial" w:hAnsi="Arial" w:cs="Arial"/>
                <w:color w:val="000000"/>
                <w:sz w:val="18"/>
                <w:szCs w:val="18"/>
                <w:lang w:val="es-MX" w:eastAsia="es-MX"/>
              </w:rPr>
              <w:t xml:space="preserve"> </w:t>
            </w:r>
          </w:p>
          <w:p w14:paraId="1720049C" w14:textId="653240E8" w:rsidR="00916EAD" w:rsidRPr="008D069D" w:rsidRDefault="00C652D3" w:rsidP="008D069D">
            <w:pPr>
              <w:shd w:val="clear" w:color="auto" w:fill="FFFFFF"/>
              <w:spacing w:line="276" w:lineRule="auto"/>
              <w:jc w:val="both"/>
              <w:rPr>
                <w:rFonts w:ascii="Arial" w:hAnsi="Arial" w:cs="Arial"/>
                <w:bCs/>
                <w:color w:val="000000"/>
                <w:sz w:val="16"/>
                <w:szCs w:val="16"/>
                <w:lang w:val="es-MX" w:eastAsia="es-MX"/>
              </w:rPr>
            </w:pPr>
            <w:r w:rsidRPr="00FD0464">
              <w:rPr>
                <w:rFonts w:ascii="Arial" w:hAnsi="Arial" w:cs="Arial"/>
                <w:color w:val="000000"/>
                <w:sz w:val="18"/>
                <w:szCs w:val="18"/>
                <w:lang w:val="es-MX" w:eastAsia="es-MX"/>
              </w:rPr>
              <w:t xml:space="preserve">De acuerdo al </w:t>
            </w:r>
            <w:r w:rsidRPr="00FD0464">
              <w:rPr>
                <w:rFonts w:ascii="Arial" w:hAnsi="Arial" w:cs="Arial"/>
                <w:i/>
                <w:color w:val="000000"/>
                <w:sz w:val="18"/>
                <w:szCs w:val="18"/>
                <w:lang w:val="es-MX" w:eastAsia="es-MX"/>
              </w:rPr>
              <w:t xml:space="preserve">Anexo </w:t>
            </w:r>
            <w:r>
              <w:rPr>
                <w:rFonts w:ascii="Arial" w:hAnsi="Arial" w:cs="Arial"/>
                <w:i/>
                <w:color w:val="000000"/>
                <w:sz w:val="18"/>
                <w:szCs w:val="18"/>
                <w:lang w:val="es-MX" w:eastAsia="es-MX"/>
              </w:rPr>
              <w:t>2</w:t>
            </w:r>
            <w:r w:rsidRPr="00FD0464">
              <w:rPr>
                <w:rFonts w:ascii="Arial" w:hAnsi="Arial" w:cs="Arial"/>
                <w:i/>
                <w:color w:val="000000"/>
                <w:sz w:val="18"/>
                <w:szCs w:val="18"/>
                <w:lang w:val="es-MX" w:eastAsia="es-MX"/>
              </w:rPr>
              <w:t xml:space="preserve"> Especificaciones Técnicas</w:t>
            </w:r>
            <w:r w:rsidRPr="008D069D">
              <w:rPr>
                <w:rFonts w:ascii="Arial" w:hAnsi="Arial" w:cs="Arial"/>
                <w:bCs/>
                <w:color w:val="000000"/>
                <w:sz w:val="16"/>
                <w:szCs w:val="16"/>
                <w:lang w:val="es-MX" w:eastAsia="es-MX"/>
              </w:rPr>
              <w:t xml:space="preserve"> </w:t>
            </w:r>
          </w:p>
        </w:tc>
        <w:tc>
          <w:tcPr>
            <w:tcW w:w="2268" w:type="dxa"/>
            <w:vAlign w:val="center"/>
          </w:tcPr>
          <w:p w14:paraId="18B2E290" w14:textId="77777777" w:rsidR="00C652D3" w:rsidRDefault="008D069D" w:rsidP="00C652D3">
            <w:pPr>
              <w:jc w:val="both"/>
            </w:pPr>
            <w:r w:rsidRPr="008D069D">
              <w:rPr>
                <w:rFonts w:ascii="Arial" w:hAnsi="Arial" w:cs="Arial"/>
                <w:i/>
                <w:sz w:val="16"/>
                <w:szCs w:val="16"/>
              </w:rPr>
              <w:t>Descritas en el Anexo 2 Especificaciones Técnicas.</w:t>
            </w:r>
            <w:r w:rsidR="00C652D3">
              <w:t xml:space="preserve"> </w:t>
            </w:r>
          </w:p>
          <w:p w14:paraId="18E95CCD" w14:textId="0B92C597" w:rsidR="00C652D3" w:rsidRPr="00C652D3" w:rsidRDefault="00C652D3" w:rsidP="00C652D3">
            <w:pPr>
              <w:jc w:val="both"/>
              <w:rPr>
                <w:rFonts w:ascii="Arial" w:hAnsi="Arial" w:cs="Arial"/>
                <w:sz w:val="16"/>
                <w:szCs w:val="16"/>
              </w:rPr>
            </w:pPr>
            <w:r w:rsidRPr="00C652D3">
              <w:rPr>
                <w:rFonts w:ascii="Arial" w:hAnsi="Arial" w:cs="Arial"/>
                <w:sz w:val="16"/>
                <w:szCs w:val="16"/>
              </w:rPr>
              <w:t>Horario de prestación de servicios:</w:t>
            </w:r>
          </w:p>
          <w:p w14:paraId="4B99E429" w14:textId="77777777" w:rsidR="00C652D3" w:rsidRPr="00C652D3" w:rsidRDefault="00C652D3" w:rsidP="00C652D3">
            <w:pPr>
              <w:jc w:val="both"/>
              <w:rPr>
                <w:rFonts w:ascii="Arial" w:hAnsi="Arial" w:cs="Arial"/>
                <w:sz w:val="16"/>
                <w:szCs w:val="16"/>
              </w:rPr>
            </w:pPr>
            <w:r w:rsidRPr="00C652D3">
              <w:rPr>
                <w:rFonts w:ascii="Arial" w:hAnsi="Arial" w:cs="Arial"/>
                <w:sz w:val="16"/>
                <w:szCs w:val="16"/>
              </w:rPr>
              <w:t>7:00 horas a 15:00 horas, de lunes a sábado.</w:t>
            </w:r>
          </w:p>
          <w:p w14:paraId="69D2E1DE" w14:textId="77777777" w:rsidR="00C652D3" w:rsidRPr="00C652D3" w:rsidRDefault="00C652D3" w:rsidP="00C652D3">
            <w:pPr>
              <w:jc w:val="both"/>
              <w:rPr>
                <w:rFonts w:ascii="Arial" w:hAnsi="Arial" w:cs="Arial"/>
                <w:sz w:val="16"/>
                <w:szCs w:val="16"/>
              </w:rPr>
            </w:pPr>
          </w:p>
          <w:p w14:paraId="5A2FEDD8" w14:textId="77777777" w:rsidR="00C652D3" w:rsidRPr="00C652D3" w:rsidRDefault="00C652D3" w:rsidP="00C652D3">
            <w:pPr>
              <w:jc w:val="both"/>
              <w:rPr>
                <w:rFonts w:ascii="Arial" w:hAnsi="Arial" w:cs="Arial"/>
                <w:sz w:val="16"/>
                <w:szCs w:val="16"/>
              </w:rPr>
            </w:pPr>
            <w:r w:rsidRPr="00C652D3">
              <w:rPr>
                <w:rFonts w:ascii="Arial" w:hAnsi="Arial" w:cs="Arial"/>
                <w:sz w:val="16"/>
                <w:szCs w:val="16"/>
              </w:rPr>
              <w:t>Tiempo determinado:</w:t>
            </w:r>
          </w:p>
          <w:p w14:paraId="4413B2D3" w14:textId="7BC45C65" w:rsidR="00916EAD" w:rsidRPr="008D069D" w:rsidRDefault="00C652D3" w:rsidP="00C652D3">
            <w:pPr>
              <w:jc w:val="center"/>
              <w:rPr>
                <w:rFonts w:ascii="Arial" w:hAnsi="Arial" w:cs="Arial"/>
                <w:sz w:val="16"/>
                <w:szCs w:val="16"/>
              </w:rPr>
            </w:pPr>
            <w:r w:rsidRPr="00C652D3">
              <w:rPr>
                <w:rFonts w:ascii="Arial" w:hAnsi="Arial" w:cs="Arial"/>
                <w:sz w:val="16"/>
                <w:szCs w:val="16"/>
              </w:rPr>
              <w:t>12 meses.</w:t>
            </w:r>
          </w:p>
        </w:tc>
        <w:tc>
          <w:tcPr>
            <w:tcW w:w="1842" w:type="dxa"/>
            <w:shd w:val="clear" w:color="auto" w:fill="auto"/>
            <w:noWrap/>
            <w:vAlign w:val="center"/>
          </w:tcPr>
          <w:p w14:paraId="425D9C9A" w14:textId="6A79DB96" w:rsidR="00916EAD" w:rsidRPr="008D069D" w:rsidRDefault="00C652D3" w:rsidP="0061000B">
            <w:pPr>
              <w:jc w:val="center"/>
              <w:rPr>
                <w:rFonts w:ascii="Arial" w:hAnsi="Arial" w:cs="Arial"/>
                <w:bCs/>
                <w:color w:val="000000"/>
                <w:sz w:val="16"/>
                <w:szCs w:val="16"/>
                <w:lang w:val="es-MX" w:eastAsia="es-MX"/>
              </w:rPr>
            </w:pPr>
            <w:r w:rsidRPr="00C652D3">
              <w:rPr>
                <w:rFonts w:ascii="Arial" w:hAnsi="Arial" w:cs="Arial"/>
                <w:sz w:val="16"/>
                <w:szCs w:val="16"/>
              </w:rPr>
              <w:t>A partir del 01 de septiembre de 202</w:t>
            </w:r>
            <w:r w:rsidR="0061000B">
              <w:rPr>
                <w:rFonts w:ascii="Arial" w:hAnsi="Arial" w:cs="Arial"/>
                <w:sz w:val="16"/>
                <w:szCs w:val="16"/>
              </w:rPr>
              <w:t>2</w:t>
            </w:r>
            <w:r w:rsidRPr="00C652D3">
              <w:rPr>
                <w:rFonts w:ascii="Arial" w:hAnsi="Arial" w:cs="Arial"/>
                <w:sz w:val="16"/>
                <w:szCs w:val="16"/>
              </w:rPr>
              <w:t xml:space="preserve"> o de la fecha que se acuerde en el contrato que se suscriba con el proveedor que resulte adjudicado.</w:t>
            </w:r>
          </w:p>
        </w:tc>
        <w:tc>
          <w:tcPr>
            <w:tcW w:w="1592" w:type="dxa"/>
            <w:shd w:val="clear" w:color="auto" w:fill="auto"/>
            <w:vAlign w:val="center"/>
          </w:tcPr>
          <w:p w14:paraId="1C4DA82C" w14:textId="71202FA5" w:rsidR="00916EAD" w:rsidRPr="008D069D" w:rsidRDefault="00916EAD" w:rsidP="00452E4A">
            <w:pPr>
              <w:jc w:val="center"/>
              <w:rPr>
                <w:rFonts w:ascii="Arial" w:hAnsi="Arial" w:cs="Arial"/>
                <w:bCs/>
                <w:color w:val="000000"/>
                <w:sz w:val="16"/>
                <w:szCs w:val="16"/>
                <w:lang w:val="es-MX" w:eastAsia="es-MX"/>
              </w:rPr>
            </w:pPr>
            <w:r w:rsidRPr="008D069D">
              <w:rPr>
                <w:rFonts w:ascii="Arial" w:hAnsi="Arial" w:cs="Arial"/>
                <w:bCs/>
                <w:color w:val="000000"/>
                <w:sz w:val="16"/>
                <w:szCs w:val="16"/>
                <w:lang w:val="es-MX" w:eastAsia="es-MX"/>
              </w:rPr>
              <w:t xml:space="preserve">Toda la partida será </w:t>
            </w:r>
            <w:r w:rsidR="00E17CC9">
              <w:rPr>
                <w:rFonts w:ascii="Arial" w:hAnsi="Arial" w:cs="Arial"/>
                <w:bCs/>
                <w:color w:val="000000"/>
                <w:sz w:val="16"/>
                <w:szCs w:val="16"/>
                <w:lang w:val="es-MX" w:eastAsia="es-MX"/>
              </w:rPr>
              <w:t>adjudicada a un solo licitante.</w:t>
            </w:r>
          </w:p>
        </w:tc>
        <w:tc>
          <w:tcPr>
            <w:tcW w:w="1572" w:type="dxa"/>
            <w:shd w:val="clear" w:color="auto" w:fill="auto"/>
            <w:vAlign w:val="center"/>
          </w:tcPr>
          <w:p w14:paraId="6A396CDC" w14:textId="7EA86E07" w:rsidR="00916EAD" w:rsidRPr="008D069D" w:rsidRDefault="008B31B2" w:rsidP="008D069D">
            <w:pPr>
              <w:jc w:val="both"/>
              <w:rPr>
                <w:rFonts w:ascii="Arial" w:hAnsi="Arial" w:cs="Arial"/>
                <w:sz w:val="16"/>
                <w:szCs w:val="16"/>
              </w:rPr>
            </w:pPr>
            <w:r>
              <w:rPr>
                <w:rFonts w:ascii="Arial" w:hAnsi="Arial" w:cs="Arial"/>
                <w:sz w:val="16"/>
                <w:szCs w:val="16"/>
              </w:rPr>
              <w:t xml:space="preserve">Dirección General de Administración </w:t>
            </w:r>
            <w:r w:rsidR="00916EAD" w:rsidRPr="008D069D">
              <w:rPr>
                <w:rFonts w:ascii="Arial" w:hAnsi="Arial" w:cs="Arial"/>
                <w:sz w:val="16"/>
                <w:szCs w:val="16"/>
              </w:rPr>
              <w:t xml:space="preserve">de la </w:t>
            </w:r>
            <w:r w:rsidR="008D069D" w:rsidRPr="008D069D">
              <w:rPr>
                <w:rFonts w:ascii="Arial" w:hAnsi="Arial" w:cs="Arial"/>
                <w:sz w:val="16"/>
                <w:szCs w:val="16"/>
              </w:rPr>
              <w:t>Auditoria Superior del Estado de Jalisco.</w:t>
            </w:r>
          </w:p>
        </w:tc>
      </w:tr>
    </w:tbl>
    <w:p w14:paraId="07349DE9" w14:textId="77777777" w:rsidR="00230758" w:rsidRPr="008C7441" w:rsidRDefault="00230758" w:rsidP="00230758">
      <w:pPr>
        <w:jc w:val="both"/>
        <w:rPr>
          <w:rFonts w:ascii="Arial" w:hAnsi="Arial" w:cs="Arial"/>
          <w:b/>
        </w:rPr>
      </w:pPr>
    </w:p>
    <w:p w14:paraId="089AAE9E" w14:textId="08ADE9C4" w:rsidR="004E4D4F" w:rsidRPr="00D92102" w:rsidRDefault="004E4D4F" w:rsidP="004E4D4F">
      <w:pPr>
        <w:shd w:val="clear" w:color="auto" w:fill="FFFFFF" w:themeFill="background1"/>
        <w:jc w:val="both"/>
        <w:rPr>
          <w:rFonts w:ascii="Arial" w:hAnsi="Arial" w:cs="Arial"/>
        </w:rPr>
      </w:pPr>
      <w:r w:rsidRPr="008C7441">
        <w:rPr>
          <w:rFonts w:ascii="Arial" w:hAnsi="Arial" w:cs="Arial"/>
        </w:rPr>
        <w:t xml:space="preserve">Las propuestas de los participantes deberán sujetarse a lo señalado en el </w:t>
      </w:r>
      <w:r w:rsidRPr="008C7441">
        <w:rPr>
          <w:rFonts w:ascii="Arial" w:hAnsi="Arial" w:cs="Arial"/>
          <w:u w:val="single"/>
        </w:rPr>
        <w:t>Anexo 2 “Especificaciones Técnicas”</w:t>
      </w:r>
      <w:r w:rsidRPr="008C7441">
        <w:rPr>
          <w:rFonts w:ascii="Arial" w:hAnsi="Arial" w:cs="Arial"/>
        </w:rPr>
        <w:t>, que contiene los requisitos</w:t>
      </w:r>
      <w:r w:rsidRPr="00A5120A">
        <w:rPr>
          <w:rFonts w:ascii="Arial" w:hAnsi="Arial" w:cs="Arial"/>
        </w:rPr>
        <w:t xml:space="preserve"> técnicos mínimos y desempeño funcional, que permitan satisfacer las necesidades de contratación </w:t>
      </w:r>
      <w:r w:rsidR="006E6184">
        <w:rPr>
          <w:rFonts w:ascii="Arial" w:hAnsi="Arial" w:cs="Arial"/>
        </w:rPr>
        <w:t xml:space="preserve">del </w:t>
      </w:r>
      <w:r w:rsidRPr="00A5120A">
        <w:rPr>
          <w:rFonts w:ascii="Arial" w:hAnsi="Arial" w:cs="Arial"/>
        </w:rPr>
        <w:t xml:space="preserve">servicio a licitar, por lo que los participantes podrán proponer </w:t>
      </w:r>
      <w:r w:rsidR="006E6184">
        <w:rPr>
          <w:rFonts w:ascii="Arial" w:hAnsi="Arial" w:cs="Arial"/>
        </w:rPr>
        <w:t>servicios</w:t>
      </w:r>
      <w:r w:rsidRPr="00A5120A">
        <w:rPr>
          <w:rFonts w:ascii="Arial" w:hAnsi="Arial" w:cs="Arial"/>
        </w:rPr>
        <w:t xml:space="preserve"> con</w:t>
      </w:r>
      <w:r w:rsidRPr="006F1334">
        <w:rPr>
          <w:rFonts w:ascii="Arial" w:hAnsi="Arial" w:cs="Arial"/>
        </w:rPr>
        <w:t xml:space="preserve">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1F5578" w:rsidRDefault="00230758" w:rsidP="00230758">
      <w:pPr>
        <w:pStyle w:val="Prrafodelista"/>
        <w:ind w:left="360"/>
        <w:jc w:val="both"/>
        <w:rPr>
          <w:rFonts w:ascii="Arial" w:hAnsi="Arial" w:cs="Arial"/>
          <w:b/>
        </w:rPr>
      </w:pPr>
    </w:p>
    <w:p w14:paraId="2346044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ORIGEN DE LOS RECURSOS</w:t>
      </w:r>
    </w:p>
    <w:p w14:paraId="501F0B7B" w14:textId="77777777" w:rsidR="00230758" w:rsidRPr="001F5578" w:rsidRDefault="00230758" w:rsidP="00230758">
      <w:pPr>
        <w:jc w:val="both"/>
        <w:rPr>
          <w:rFonts w:ascii="Arial" w:hAnsi="Arial" w:cs="Arial"/>
          <w:b/>
        </w:rPr>
      </w:pPr>
    </w:p>
    <w:p w14:paraId="41A0C5E8" w14:textId="220BC620" w:rsidR="00E41251" w:rsidRPr="00E41251" w:rsidRDefault="004E4D4F" w:rsidP="00E41251">
      <w:pPr>
        <w:jc w:val="both"/>
        <w:rPr>
          <w:rFonts w:ascii="Arial" w:hAnsi="Arial" w:cs="Arial"/>
        </w:rPr>
      </w:pPr>
      <w:r w:rsidRPr="006F1334">
        <w:rPr>
          <w:rFonts w:ascii="Arial" w:hAnsi="Arial" w:cs="Arial"/>
        </w:rPr>
        <w:t>Las obligaciones a cargo de la Auditoría Superior del Estado de Jalisco, que se lleguen a generar con motivo de esta Licitación, se ejercerán con recursos propios provenientes del subsidio o</w:t>
      </w:r>
      <w:r w:rsidR="00A86285">
        <w:rPr>
          <w:rFonts w:ascii="Arial" w:hAnsi="Arial" w:cs="Arial"/>
        </w:rPr>
        <w:t xml:space="preserve">rdinario </w:t>
      </w:r>
      <w:r w:rsidR="00B90A02">
        <w:rPr>
          <w:rFonts w:ascii="Arial" w:hAnsi="Arial" w:cs="Arial"/>
        </w:rPr>
        <w:t>estatal, con carg</w:t>
      </w:r>
      <w:r w:rsidR="004E1A6F">
        <w:rPr>
          <w:rFonts w:ascii="Arial" w:hAnsi="Arial" w:cs="Arial"/>
        </w:rPr>
        <w:t xml:space="preserve">o a la partida </w:t>
      </w:r>
      <w:r w:rsidR="004E1A6F" w:rsidRPr="003512DC">
        <w:rPr>
          <w:rFonts w:ascii="Arial" w:hAnsi="Arial" w:cs="Arial"/>
        </w:rPr>
        <w:t xml:space="preserve">presupuestal </w:t>
      </w:r>
      <w:r w:rsidR="008B31B2">
        <w:rPr>
          <w:rFonts w:ascii="Arial" w:hAnsi="Arial" w:cs="Arial"/>
          <w:color w:val="000000"/>
          <w:szCs w:val="22"/>
          <w:lang w:eastAsia="es-MX"/>
        </w:rPr>
        <w:t>3581</w:t>
      </w:r>
      <w:r w:rsidR="008D069D" w:rsidRPr="008D069D">
        <w:rPr>
          <w:rFonts w:ascii="Arial" w:hAnsi="Arial" w:cs="Arial"/>
          <w:color w:val="000000"/>
          <w:szCs w:val="22"/>
          <w:lang w:eastAsia="es-MX"/>
        </w:rPr>
        <w:t xml:space="preserve"> </w:t>
      </w:r>
      <w:r w:rsidR="008B31B2">
        <w:rPr>
          <w:rFonts w:ascii="Arial" w:hAnsi="Arial" w:cs="Arial"/>
          <w:color w:val="000000"/>
          <w:szCs w:val="22"/>
          <w:lang w:eastAsia="es-MX"/>
        </w:rPr>
        <w:t>Servicios de limpieza y manejo de desechos</w:t>
      </w:r>
      <w:r w:rsidR="00A573E3">
        <w:rPr>
          <w:rFonts w:ascii="Arial" w:hAnsi="Arial" w:cs="Arial"/>
          <w:color w:val="000000"/>
          <w:szCs w:val="22"/>
          <w:lang w:eastAsia="es-MX"/>
        </w:rPr>
        <w:t>,</w:t>
      </w:r>
      <w:r w:rsidR="00B90A02" w:rsidRPr="008D069D">
        <w:rPr>
          <w:rFonts w:ascii="Arial" w:hAnsi="Arial" w:cs="Arial"/>
        </w:rPr>
        <w:t xml:space="preserve"> del </w:t>
      </w:r>
      <w:r w:rsidRPr="008D069D">
        <w:rPr>
          <w:rFonts w:ascii="Arial" w:hAnsi="Arial" w:cs="Arial"/>
          <w:color w:val="000000" w:themeColor="text1"/>
        </w:rPr>
        <w:t>presupuesto de egresos de la ASEJ,</w:t>
      </w:r>
      <w:r w:rsidR="00A86285" w:rsidRPr="003512DC">
        <w:rPr>
          <w:rFonts w:ascii="Arial" w:hAnsi="Arial" w:cs="Arial"/>
          <w:color w:val="000000" w:themeColor="text1"/>
        </w:rPr>
        <w:t xml:space="preserve"> para el ejercicio fisc</w:t>
      </w:r>
      <w:r w:rsidR="00E41251">
        <w:rPr>
          <w:rFonts w:ascii="Arial" w:hAnsi="Arial" w:cs="Arial"/>
          <w:color w:val="000000" w:themeColor="text1"/>
        </w:rPr>
        <w:t xml:space="preserve">al 2022, </w:t>
      </w:r>
      <w:r w:rsidR="00E41251" w:rsidRPr="00E41251">
        <w:rPr>
          <w:rFonts w:ascii="Arial" w:hAnsi="Arial" w:cs="Arial"/>
        </w:rPr>
        <w:t>con la condición suspensiva, de que las obligaciones de ejercicios subsecuentes, quedarán sujetos a la autorización del presupuesto de Egresos de la Auditoría Superior del Estado de Jalisco y a la disponibilidad de recursos en la partida correspondiente.</w:t>
      </w:r>
    </w:p>
    <w:p w14:paraId="2547935A" w14:textId="77777777" w:rsidR="00230758" w:rsidRPr="001F5578" w:rsidRDefault="00230758" w:rsidP="00230758">
      <w:pPr>
        <w:jc w:val="both"/>
        <w:rPr>
          <w:rFonts w:ascii="Arial" w:hAnsi="Arial" w:cs="Arial"/>
          <w:b/>
        </w:rPr>
      </w:pPr>
    </w:p>
    <w:p w14:paraId="45EC99B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CALENDARIO DE ACTIVIDADES</w:t>
      </w:r>
    </w:p>
    <w:p w14:paraId="20D20043" w14:textId="77777777" w:rsidR="00230758" w:rsidRDefault="00230758" w:rsidP="0023075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30758" w:rsidRPr="00F224CB" w14:paraId="642B082A" w14:textId="77777777" w:rsidTr="00710567">
        <w:tc>
          <w:tcPr>
            <w:tcW w:w="2034" w:type="dxa"/>
            <w:shd w:val="clear" w:color="auto" w:fill="BFBFBF" w:themeFill="background1" w:themeFillShade="BF"/>
            <w:vAlign w:val="center"/>
          </w:tcPr>
          <w:p w14:paraId="3360CAB4" w14:textId="77777777" w:rsidR="00230758" w:rsidRPr="00F224CB" w:rsidRDefault="00230758" w:rsidP="00710567">
            <w:pPr>
              <w:jc w:val="center"/>
              <w:rPr>
                <w:rFonts w:ascii="Arial" w:hAnsi="Arial" w:cs="Arial"/>
                <w:b/>
                <w:sz w:val="20"/>
                <w:szCs w:val="20"/>
              </w:rPr>
            </w:pPr>
            <w:r>
              <w:rPr>
                <w:rFonts w:ascii="Arial" w:hAnsi="Arial" w:cs="Arial"/>
                <w:b/>
                <w:sz w:val="20"/>
                <w:szCs w:val="20"/>
              </w:rPr>
              <w:lastRenderedPageBreak/>
              <w:t>PUBLICACIÓN DE CONVOCATORIA</w:t>
            </w:r>
          </w:p>
        </w:tc>
        <w:tc>
          <w:tcPr>
            <w:tcW w:w="7362" w:type="dxa"/>
            <w:shd w:val="clear" w:color="auto" w:fill="auto"/>
            <w:vAlign w:val="center"/>
          </w:tcPr>
          <w:p w14:paraId="234D365B" w14:textId="5842109A" w:rsidR="00230758" w:rsidRPr="00357E42" w:rsidRDefault="008B31B2" w:rsidP="004E4D4F">
            <w:pPr>
              <w:jc w:val="both"/>
              <w:rPr>
                <w:rFonts w:ascii="Arial" w:hAnsi="Arial" w:cs="Arial"/>
                <w:b/>
                <w:sz w:val="20"/>
                <w:szCs w:val="20"/>
              </w:rPr>
            </w:pPr>
            <w:r>
              <w:rPr>
                <w:rFonts w:ascii="Arial" w:hAnsi="Arial" w:cs="Arial"/>
                <w:b/>
                <w:sz w:val="20"/>
                <w:szCs w:val="20"/>
              </w:rPr>
              <w:t>Lunes 1</w:t>
            </w:r>
            <w:r w:rsidR="0074420F">
              <w:rPr>
                <w:rFonts w:ascii="Arial" w:hAnsi="Arial" w:cs="Arial"/>
                <w:b/>
                <w:sz w:val="20"/>
                <w:szCs w:val="20"/>
              </w:rPr>
              <w:t>8</w:t>
            </w:r>
            <w:r>
              <w:rPr>
                <w:rFonts w:ascii="Arial" w:hAnsi="Arial" w:cs="Arial"/>
                <w:b/>
                <w:sz w:val="20"/>
                <w:szCs w:val="20"/>
              </w:rPr>
              <w:t xml:space="preserve"> de jul</w:t>
            </w:r>
            <w:r w:rsidR="008D069D">
              <w:rPr>
                <w:rFonts w:ascii="Arial" w:hAnsi="Arial" w:cs="Arial"/>
                <w:b/>
                <w:sz w:val="20"/>
                <w:szCs w:val="20"/>
              </w:rPr>
              <w:t>io de 2022</w:t>
            </w:r>
          </w:p>
        </w:tc>
      </w:tr>
      <w:tr w:rsidR="008A274F" w:rsidRPr="00F224CB" w14:paraId="66E8F176" w14:textId="77777777" w:rsidTr="001D1AD7">
        <w:tc>
          <w:tcPr>
            <w:tcW w:w="2034" w:type="dxa"/>
            <w:shd w:val="clear" w:color="auto" w:fill="BFBFBF" w:themeFill="background1" w:themeFillShade="BF"/>
            <w:vAlign w:val="center"/>
          </w:tcPr>
          <w:p w14:paraId="1AEA1E3C" w14:textId="77777777" w:rsidR="008A274F" w:rsidRDefault="008A274F" w:rsidP="00710567">
            <w:pPr>
              <w:jc w:val="center"/>
              <w:rPr>
                <w:rFonts w:ascii="Arial" w:hAnsi="Arial" w:cs="Arial"/>
                <w:b/>
                <w:sz w:val="20"/>
                <w:szCs w:val="20"/>
              </w:rPr>
            </w:pPr>
            <w:r>
              <w:rPr>
                <w:rFonts w:ascii="Arial" w:hAnsi="Arial" w:cs="Arial"/>
                <w:b/>
                <w:sz w:val="20"/>
                <w:szCs w:val="20"/>
              </w:rPr>
              <w:t xml:space="preserve">VISITA </w:t>
            </w:r>
          </w:p>
          <w:p w14:paraId="410A0275" w14:textId="6E645A53" w:rsidR="008A274F" w:rsidRPr="00F224CB" w:rsidRDefault="008A274F" w:rsidP="00710567">
            <w:pPr>
              <w:jc w:val="center"/>
              <w:rPr>
                <w:rFonts w:ascii="Arial" w:hAnsi="Arial" w:cs="Arial"/>
                <w:b/>
                <w:sz w:val="20"/>
                <w:szCs w:val="20"/>
              </w:rPr>
            </w:pPr>
            <w:r>
              <w:rPr>
                <w:rFonts w:ascii="Arial" w:hAnsi="Arial" w:cs="Arial"/>
                <w:b/>
                <w:sz w:val="20"/>
                <w:szCs w:val="20"/>
              </w:rPr>
              <w:t>GUADA</w:t>
            </w:r>
          </w:p>
        </w:tc>
        <w:tc>
          <w:tcPr>
            <w:tcW w:w="7362" w:type="dxa"/>
            <w:shd w:val="clear" w:color="auto" w:fill="auto"/>
            <w:vAlign w:val="center"/>
          </w:tcPr>
          <w:p w14:paraId="380D0797" w14:textId="2DECF15E" w:rsidR="008A274F" w:rsidRPr="00357E42" w:rsidRDefault="008A274F" w:rsidP="008B31B2">
            <w:pPr>
              <w:jc w:val="both"/>
              <w:rPr>
                <w:rFonts w:ascii="Arial" w:hAnsi="Arial" w:cs="Arial"/>
                <w:sz w:val="20"/>
                <w:szCs w:val="20"/>
              </w:rPr>
            </w:pPr>
            <w:r>
              <w:rPr>
                <w:rFonts w:ascii="Arial" w:hAnsi="Arial" w:cs="Arial"/>
                <w:sz w:val="20"/>
                <w:szCs w:val="20"/>
              </w:rPr>
              <w:t>Miércoles  20 de julio a las 12:00 horas.</w:t>
            </w:r>
          </w:p>
        </w:tc>
      </w:tr>
      <w:tr w:rsidR="00230758" w:rsidRPr="00F224CB" w14:paraId="33141F67" w14:textId="77777777" w:rsidTr="001D1AD7">
        <w:tc>
          <w:tcPr>
            <w:tcW w:w="2034" w:type="dxa"/>
            <w:shd w:val="clear" w:color="auto" w:fill="BFBFBF" w:themeFill="background1" w:themeFillShade="BF"/>
            <w:vAlign w:val="center"/>
          </w:tcPr>
          <w:p w14:paraId="61E51B8E"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2D5F10CC" w14:textId="6CD22F7C" w:rsidR="00230758" w:rsidRPr="00357E42" w:rsidRDefault="004E4D4F" w:rsidP="008B31B2">
            <w:pPr>
              <w:jc w:val="both"/>
              <w:rPr>
                <w:rFonts w:ascii="Arial" w:hAnsi="Arial" w:cs="Arial"/>
                <w:sz w:val="20"/>
                <w:szCs w:val="20"/>
              </w:rPr>
            </w:pPr>
            <w:r w:rsidRPr="00357E42">
              <w:rPr>
                <w:rFonts w:ascii="Arial" w:hAnsi="Arial" w:cs="Arial"/>
                <w:sz w:val="20"/>
                <w:szCs w:val="20"/>
              </w:rPr>
              <w:t xml:space="preserve">A más tardar a las </w:t>
            </w:r>
            <w:r w:rsidR="008B31B2">
              <w:rPr>
                <w:rFonts w:ascii="Arial" w:hAnsi="Arial" w:cs="Arial"/>
                <w:b/>
                <w:sz w:val="20"/>
                <w:szCs w:val="20"/>
              </w:rPr>
              <w:t>14</w:t>
            </w:r>
            <w:r w:rsidR="00230758" w:rsidRPr="00357E42">
              <w:rPr>
                <w:rFonts w:ascii="Arial" w:hAnsi="Arial" w:cs="Arial"/>
                <w:b/>
                <w:sz w:val="20"/>
                <w:szCs w:val="20"/>
              </w:rPr>
              <w:t xml:space="preserve">:00 horas del día </w:t>
            </w:r>
            <w:r w:rsidR="0028699F">
              <w:rPr>
                <w:rFonts w:ascii="Arial" w:hAnsi="Arial" w:cs="Arial"/>
                <w:b/>
                <w:sz w:val="20"/>
                <w:szCs w:val="20"/>
              </w:rPr>
              <w:t>jueves</w:t>
            </w:r>
            <w:r w:rsidR="0074420F">
              <w:rPr>
                <w:rFonts w:ascii="Arial" w:hAnsi="Arial" w:cs="Arial"/>
                <w:b/>
                <w:sz w:val="20"/>
                <w:szCs w:val="20"/>
              </w:rPr>
              <w:t xml:space="preserve"> 21</w:t>
            </w:r>
            <w:r w:rsidR="008B31B2">
              <w:rPr>
                <w:rFonts w:ascii="Arial" w:hAnsi="Arial" w:cs="Arial"/>
                <w:b/>
                <w:sz w:val="20"/>
                <w:szCs w:val="20"/>
              </w:rPr>
              <w:t xml:space="preserve"> de jul</w:t>
            </w:r>
            <w:r w:rsidR="008D069D">
              <w:rPr>
                <w:rFonts w:ascii="Arial" w:hAnsi="Arial" w:cs="Arial"/>
                <w:b/>
                <w:sz w:val="20"/>
                <w:szCs w:val="20"/>
              </w:rPr>
              <w:t>io de 2022</w:t>
            </w:r>
            <w:r w:rsidR="00230758" w:rsidRPr="00357E42">
              <w:rPr>
                <w:rFonts w:ascii="Arial" w:hAnsi="Arial" w:cs="Arial"/>
                <w:sz w:val="20"/>
                <w:szCs w:val="20"/>
              </w:rPr>
              <w:t xml:space="preserve">, enviarlas al correo </w:t>
            </w:r>
            <w:hyperlink r:id="rId7" w:history="1">
              <w:r w:rsidRPr="00357E42">
                <w:rPr>
                  <w:rStyle w:val="Hipervnculo"/>
                  <w:rFonts w:ascii="Arial" w:hAnsi="Arial" w:cs="Arial"/>
                  <w:sz w:val="20"/>
                  <w:szCs w:val="20"/>
                </w:rPr>
                <w:t>licitaciones@asej.gob.mx</w:t>
              </w:r>
            </w:hyperlink>
            <w:r w:rsidR="00230758" w:rsidRPr="00357E42">
              <w:rPr>
                <w:rFonts w:ascii="Arial" w:hAnsi="Arial" w:cs="Arial"/>
                <w:sz w:val="20"/>
                <w:szCs w:val="20"/>
              </w:rPr>
              <w:t xml:space="preserve">. (Las dudas se enviarán de acuerdo al Anexo 6, se considerará la hora del servidor de correo electrónico de la Convocante). </w:t>
            </w:r>
          </w:p>
        </w:tc>
      </w:tr>
      <w:tr w:rsidR="00230758" w:rsidRPr="00F224CB" w14:paraId="091DE219" w14:textId="77777777" w:rsidTr="001D1AD7">
        <w:tc>
          <w:tcPr>
            <w:tcW w:w="2034" w:type="dxa"/>
            <w:shd w:val="clear" w:color="auto" w:fill="BFBFBF" w:themeFill="background1" w:themeFillShade="BF"/>
            <w:vAlign w:val="center"/>
          </w:tcPr>
          <w:p w14:paraId="26057C39"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JUNTA DE ACLARACIONES</w:t>
            </w:r>
          </w:p>
        </w:tc>
        <w:tc>
          <w:tcPr>
            <w:tcW w:w="7362" w:type="dxa"/>
            <w:shd w:val="clear" w:color="auto" w:fill="auto"/>
            <w:vAlign w:val="center"/>
          </w:tcPr>
          <w:p w14:paraId="3B7B6D53" w14:textId="33677CE8" w:rsidR="00230758" w:rsidRPr="00357E42" w:rsidRDefault="004241F1" w:rsidP="004241F1">
            <w:pPr>
              <w:jc w:val="both"/>
              <w:rPr>
                <w:rFonts w:ascii="Arial" w:hAnsi="Arial" w:cs="Arial"/>
                <w:sz w:val="20"/>
                <w:szCs w:val="20"/>
              </w:rPr>
            </w:pPr>
            <w:r>
              <w:rPr>
                <w:rFonts w:ascii="Arial" w:hAnsi="Arial" w:cs="Arial"/>
                <w:b/>
                <w:sz w:val="20"/>
                <w:szCs w:val="20"/>
              </w:rPr>
              <w:t>Miércoles 27</w:t>
            </w:r>
            <w:r w:rsidR="008B31B2">
              <w:rPr>
                <w:rFonts w:ascii="Arial" w:hAnsi="Arial" w:cs="Arial"/>
                <w:b/>
                <w:sz w:val="20"/>
                <w:szCs w:val="20"/>
              </w:rPr>
              <w:t xml:space="preserve"> de jul</w:t>
            </w:r>
            <w:r w:rsidR="008D069D">
              <w:rPr>
                <w:rFonts w:ascii="Arial" w:hAnsi="Arial" w:cs="Arial"/>
                <w:b/>
                <w:sz w:val="20"/>
                <w:szCs w:val="20"/>
              </w:rPr>
              <w:t xml:space="preserve">io de 2022 a las 11:00 </w:t>
            </w:r>
            <w:r w:rsidR="00230758" w:rsidRPr="00357E42">
              <w:rPr>
                <w:rFonts w:ascii="Arial" w:hAnsi="Arial" w:cs="Arial"/>
                <w:b/>
                <w:sz w:val="20"/>
                <w:szCs w:val="20"/>
              </w:rPr>
              <w:t>horas</w:t>
            </w:r>
            <w:r w:rsidR="00230758" w:rsidRPr="00357E42">
              <w:rPr>
                <w:rFonts w:ascii="Arial" w:hAnsi="Arial" w:cs="Arial"/>
                <w:sz w:val="20"/>
                <w:szCs w:val="20"/>
              </w:rPr>
              <w:t>. En la</w:t>
            </w:r>
            <w:r w:rsidR="004E4D4F" w:rsidRPr="00357E42">
              <w:rPr>
                <w:rFonts w:ascii="Arial" w:hAnsi="Arial" w:cs="Arial"/>
                <w:sz w:val="20"/>
                <w:szCs w:val="20"/>
              </w:rPr>
              <w:t xml:space="preserve"> Sala de Juntas de la</w:t>
            </w:r>
            <w:r w:rsidR="00230758" w:rsidRPr="00357E42">
              <w:rPr>
                <w:rFonts w:ascii="Arial" w:hAnsi="Arial" w:cs="Arial"/>
                <w:sz w:val="20"/>
                <w:szCs w:val="20"/>
              </w:rPr>
              <w:t xml:space="preserve"> Dirección General de Administración</w:t>
            </w:r>
            <w:r w:rsidR="004E4D4F" w:rsidRPr="00357E42">
              <w:rPr>
                <w:rFonts w:ascii="Arial" w:hAnsi="Arial" w:cs="Arial"/>
                <w:sz w:val="20"/>
                <w:szCs w:val="20"/>
              </w:rPr>
              <w:t xml:space="preserve"> de la ASEJ</w:t>
            </w:r>
            <w:r>
              <w:rPr>
                <w:rFonts w:ascii="Arial" w:hAnsi="Arial" w:cs="Arial"/>
                <w:sz w:val="20"/>
                <w:szCs w:val="20"/>
              </w:rPr>
              <w:t>.</w:t>
            </w:r>
            <w:r w:rsidR="004E4D4F" w:rsidRPr="00357E42">
              <w:rPr>
                <w:rFonts w:ascii="Arial" w:hAnsi="Arial" w:cs="Arial"/>
                <w:sz w:val="20"/>
                <w:szCs w:val="20"/>
              </w:rPr>
              <w:t xml:space="preserve"> </w:t>
            </w:r>
          </w:p>
        </w:tc>
      </w:tr>
      <w:tr w:rsidR="00230758" w:rsidRPr="00F224CB" w14:paraId="34DF5821" w14:textId="77777777" w:rsidTr="001D1AD7">
        <w:tc>
          <w:tcPr>
            <w:tcW w:w="2034" w:type="dxa"/>
            <w:shd w:val="clear" w:color="auto" w:fill="BFBFBF" w:themeFill="background1" w:themeFillShade="BF"/>
            <w:vAlign w:val="center"/>
          </w:tcPr>
          <w:p w14:paraId="5A777D7F" w14:textId="77777777" w:rsidR="00230758" w:rsidRPr="00F224CB" w:rsidRDefault="00230758" w:rsidP="00710567">
            <w:pPr>
              <w:jc w:val="center"/>
              <w:rPr>
                <w:rFonts w:ascii="Arial" w:hAnsi="Arial" w:cs="Arial"/>
                <w:sz w:val="20"/>
                <w:szCs w:val="20"/>
              </w:rPr>
            </w:pPr>
            <w:r w:rsidRPr="00F224CB">
              <w:rPr>
                <w:rFonts w:ascii="Arial" w:hAnsi="Arial" w:cs="Arial"/>
                <w:b/>
                <w:sz w:val="20"/>
                <w:szCs w:val="20"/>
              </w:rPr>
              <w:t>PRESENTACIÓN DE PROPUESTAS</w:t>
            </w:r>
          </w:p>
        </w:tc>
        <w:tc>
          <w:tcPr>
            <w:tcW w:w="7362" w:type="dxa"/>
            <w:shd w:val="clear" w:color="auto" w:fill="auto"/>
            <w:vAlign w:val="center"/>
          </w:tcPr>
          <w:p w14:paraId="3516559E" w14:textId="77777777" w:rsidR="00230758" w:rsidRPr="00357E42" w:rsidRDefault="00230758" w:rsidP="00710567">
            <w:pPr>
              <w:jc w:val="both"/>
              <w:rPr>
                <w:rFonts w:ascii="Arial" w:hAnsi="Arial" w:cs="Arial"/>
                <w:sz w:val="20"/>
                <w:szCs w:val="20"/>
              </w:rPr>
            </w:pPr>
            <w:r w:rsidRPr="00357E42">
              <w:rPr>
                <w:rFonts w:ascii="Arial" w:hAnsi="Arial" w:cs="Arial"/>
                <w:sz w:val="20"/>
                <w:szCs w:val="20"/>
              </w:rPr>
              <w:t>Desde la publicación de la Convocatoria, y hasta la apertura de propuestas, en Oficialía de Partes de la Auditoría Superior del Estado de Jalisco.</w:t>
            </w:r>
          </w:p>
        </w:tc>
      </w:tr>
      <w:tr w:rsidR="004E4D4F" w:rsidRPr="00F224CB" w14:paraId="69299158" w14:textId="77777777" w:rsidTr="001D1AD7">
        <w:tc>
          <w:tcPr>
            <w:tcW w:w="2034" w:type="dxa"/>
            <w:shd w:val="clear" w:color="auto" w:fill="BFBFBF" w:themeFill="background1" w:themeFillShade="BF"/>
            <w:vAlign w:val="center"/>
          </w:tcPr>
          <w:p w14:paraId="7744B9A2" w14:textId="77777777" w:rsidR="004E4D4F" w:rsidRPr="00F224CB" w:rsidRDefault="004E4D4F" w:rsidP="004E4D4F">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shd w:val="clear" w:color="auto" w:fill="auto"/>
            <w:vAlign w:val="center"/>
          </w:tcPr>
          <w:p w14:paraId="22927F47" w14:textId="0BF9F510" w:rsidR="004E4D4F" w:rsidRPr="00357E42" w:rsidRDefault="0074420F" w:rsidP="0074420F">
            <w:pPr>
              <w:jc w:val="both"/>
              <w:rPr>
                <w:rFonts w:ascii="Arial" w:hAnsi="Arial" w:cs="Arial"/>
                <w:sz w:val="20"/>
                <w:szCs w:val="20"/>
              </w:rPr>
            </w:pPr>
            <w:r>
              <w:rPr>
                <w:rFonts w:ascii="Arial" w:hAnsi="Arial" w:cs="Arial"/>
                <w:b/>
                <w:sz w:val="20"/>
                <w:szCs w:val="20"/>
              </w:rPr>
              <w:t>Lunes 01</w:t>
            </w:r>
            <w:r w:rsidR="00A62ABE">
              <w:rPr>
                <w:rFonts w:ascii="Arial" w:hAnsi="Arial" w:cs="Arial"/>
                <w:b/>
                <w:sz w:val="20"/>
                <w:szCs w:val="20"/>
              </w:rPr>
              <w:t xml:space="preserve"> de </w:t>
            </w:r>
            <w:r>
              <w:rPr>
                <w:rFonts w:ascii="Arial" w:hAnsi="Arial" w:cs="Arial"/>
                <w:b/>
                <w:sz w:val="20"/>
                <w:szCs w:val="20"/>
              </w:rPr>
              <w:t>agosto</w:t>
            </w:r>
            <w:r w:rsidR="008D069D">
              <w:rPr>
                <w:rFonts w:ascii="Arial" w:hAnsi="Arial" w:cs="Arial"/>
                <w:b/>
                <w:sz w:val="20"/>
                <w:szCs w:val="20"/>
              </w:rPr>
              <w:t xml:space="preserve"> de 2022 </w:t>
            </w:r>
            <w:r w:rsidR="004E4D4F" w:rsidRPr="00357E42">
              <w:rPr>
                <w:rFonts w:ascii="Arial" w:hAnsi="Arial" w:cs="Arial"/>
                <w:b/>
                <w:color w:val="000000" w:themeColor="text1"/>
                <w:sz w:val="20"/>
                <w:szCs w:val="20"/>
              </w:rPr>
              <w:t xml:space="preserve"> a </w:t>
            </w:r>
            <w:r w:rsidR="004E4D4F" w:rsidRPr="00357E42">
              <w:rPr>
                <w:rFonts w:ascii="Arial" w:hAnsi="Arial" w:cs="Arial"/>
                <w:color w:val="000000" w:themeColor="text1"/>
                <w:sz w:val="20"/>
                <w:szCs w:val="20"/>
              </w:rPr>
              <w:t xml:space="preserve">las </w:t>
            </w:r>
            <w:r w:rsidR="004E4D4F" w:rsidRPr="00357E42">
              <w:rPr>
                <w:rFonts w:ascii="Arial" w:hAnsi="Arial" w:cs="Arial"/>
                <w:b/>
                <w:color w:val="000000" w:themeColor="text1"/>
                <w:sz w:val="20"/>
                <w:szCs w:val="20"/>
              </w:rPr>
              <w:t>11:00 horas</w:t>
            </w:r>
            <w:r w:rsidR="004E4D4F" w:rsidRPr="00357E42">
              <w:rPr>
                <w:rFonts w:ascii="Arial" w:hAnsi="Arial" w:cs="Arial"/>
                <w:color w:val="000000" w:themeColor="text1"/>
                <w:sz w:val="20"/>
                <w:szCs w:val="20"/>
              </w:rPr>
              <w:t xml:space="preserve"> del día, </w:t>
            </w:r>
            <w:r w:rsidR="004E4D4F" w:rsidRPr="00100065">
              <w:rPr>
                <w:rFonts w:ascii="Arial" w:hAnsi="Arial" w:cs="Arial"/>
                <w:color w:val="000000" w:themeColor="text1"/>
                <w:sz w:val="20"/>
                <w:szCs w:val="20"/>
              </w:rPr>
              <w:t>e</w:t>
            </w:r>
            <w:r w:rsidR="004E4D4F" w:rsidRPr="00357E42">
              <w:rPr>
                <w:rFonts w:ascii="Arial" w:hAnsi="Arial" w:cs="Arial"/>
                <w:color w:val="000000" w:themeColor="text1"/>
                <w:sz w:val="20"/>
                <w:szCs w:val="20"/>
              </w:rPr>
              <w:t>n la Sala de Juntas de la Dirección General de Ad</w:t>
            </w:r>
            <w:r w:rsidR="004241F1">
              <w:rPr>
                <w:rFonts w:ascii="Arial" w:hAnsi="Arial" w:cs="Arial"/>
                <w:color w:val="000000" w:themeColor="text1"/>
                <w:sz w:val="20"/>
                <w:szCs w:val="20"/>
              </w:rPr>
              <w:t>ministración de la ASEJ</w:t>
            </w:r>
            <w:r w:rsidR="004E4D4F" w:rsidRPr="00357E42">
              <w:rPr>
                <w:rFonts w:ascii="Arial" w:hAnsi="Arial" w:cs="Arial"/>
                <w:color w:val="000000" w:themeColor="text1"/>
                <w:sz w:val="20"/>
                <w:szCs w:val="20"/>
              </w:rPr>
              <w:t>.</w:t>
            </w:r>
          </w:p>
        </w:tc>
      </w:tr>
      <w:tr w:rsidR="004E4D4F" w:rsidRPr="00F224CB" w14:paraId="4632057A" w14:textId="77777777" w:rsidTr="00710567">
        <w:tc>
          <w:tcPr>
            <w:tcW w:w="2034" w:type="dxa"/>
            <w:shd w:val="clear" w:color="auto" w:fill="BFBFBF" w:themeFill="background1" w:themeFillShade="BF"/>
            <w:vAlign w:val="center"/>
          </w:tcPr>
          <w:p w14:paraId="7AB9D2E7"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45DCE460" w14:textId="43739701" w:rsidR="004E4D4F" w:rsidRPr="00190C3C" w:rsidRDefault="004E4D4F" w:rsidP="004241F1">
            <w:pPr>
              <w:jc w:val="both"/>
              <w:rPr>
                <w:rFonts w:ascii="Arial" w:hAnsi="Arial" w:cs="Arial"/>
                <w:sz w:val="20"/>
                <w:szCs w:val="20"/>
              </w:rPr>
            </w:pPr>
            <w:r w:rsidRPr="00190C3C">
              <w:rPr>
                <w:rFonts w:ascii="Arial" w:hAnsi="Arial" w:cs="Arial"/>
                <w:sz w:val="20"/>
                <w:szCs w:val="20"/>
              </w:rPr>
              <w:t xml:space="preserve">Dentro de los </w:t>
            </w:r>
            <w:r w:rsidR="004241F1">
              <w:rPr>
                <w:rFonts w:ascii="Arial" w:hAnsi="Arial" w:cs="Arial"/>
                <w:sz w:val="20"/>
                <w:szCs w:val="20"/>
              </w:rPr>
              <w:t>2</w:t>
            </w:r>
            <w:r w:rsidR="00C5089E">
              <w:rPr>
                <w:rFonts w:ascii="Arial" w:hAnsi="Arial" w:cs="Arial"/>
                <w:sz w:val="20"/>
                <w:szCs w:val="20"/>
              </w:rPr>
              <w:t>0</w:t>
            </w:r>
            <w:r w:rsidRPr="00190C3C">
              <w:rPr>
                <w:rFonts w:ascii="Arial" w:hAnsi="Arial" w:cs="Arial"/>
                <w:sz w:val="20"/>
                <w:szCs w:val="20"/>
              </w:rPr>
              <w:t xml:space="preserve"> días naturales siguientes, a partir de la apertura de propuestas.</w:t>
            </w:r>
          </w:p>
        </w:tc>
      </w:tr>
      <w:tr w:rsidR="004E4D4F" w:rsidRPr="00F224CB" w14:paraId="3E5488C3" w14:textId="77777777" w:rsidTr="00710567">
        <w:tc>
          <w:tcPr>
            <w:tcW w:w="2034" w:type="dxa"/>
            <w:shd w:val="clear" w:color="auto" w:fill="BFBFBF" w:themeFill="background1" w:themeFillShade="BF"/>
            <w:vAlign w:val="center"/>
          </w:tcPr>
          <w:p w14:paraId="0808E18E"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7C1BBF5" w14:textId="77777777" w:rsidR="004E4D4F" w:rsidRPr="00190C3C" w:rsidRDefault="004E4D4F" w:rsidP="004E4D4F">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4E4D4F" w:rsidRPr="00F224CB" w14:paraId="1935C2F3" w14:textId="77777777" w:rsidTr="00710567">
        <w:tc>
          <w:tcPr>
            <w:tcW w:w="2034" w:type="dxa"/>
            <w:shd w:val="clear" w:color="auto" w:fill="BFBFBF" w:themeFill="background1" w:themeFillShade="BF"/>
            <w:vAlign w:val="center"/>
          </w:tcPr>
          <w:p w14:paraId="4C0F63C0" w14:textId="77777777" w:rsidR="004E4D4F" w:rsidRPr="00840C24" w:rsidRDefault="004E4D4F" w:rsidP="004E4D4F">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05729E76" w14:textId="47E72FF9" w:rsidR="004E4D4F" w:rsidRPr="00840C24" w:rsidRDefault="00AB5AC9" w:rsidP="008B31B2">
            <w:pPr>
              <w:jc w:val="both"/>
              <w:rPr>
                <w:rFonts w:ascii="Arial" w:hAnsi="Arial" w:cs="Arial"/>
                <w:sz w:val="20"/>
                <w:szCs w:val="20"/>
                <w:highlight w:val="yellow"/>
              </w:rPr>
            </w:pPr>
            <w:r w:rsidRPr="00190C3C">
              <w:rPr>
                <w:rFonts w:ascii="Arial" w:hAnsi="Arial" w:cs="Arial"/>
                <w:sz w:val="20"/>
                <w:szCs w:val="20"/>
              </w:rPr>
              <w:t>Se especificará en el contrato a suscribir con el proveedor que resulte adjudicado</w:t>
            </w:r>
            <w:r>
              <w:rPr>
                <w:rFonts w:ascii="Arial" w:hAnsi="Arial" w:cs="Arial"/>
                <w:sz w:val="20"/>
                <w:szCs w:val="20"/>
              </w:rPr>
              <w:t>, así como en las bases y anexo 2.</w:t>
            </w:r>
          </w:p>
        </w:tc>
      </w:tr>
    </w:tbl>
    <w:p w14:paraId="16989FB4" w14:textId="77777777" w:rsidR="00A532BE" w:rsidRDefault="00A532BE" w:rsidP="00230758">
      <w:pPr>
        <w:jc w:val="both"/>
        <w:rPr>
          <w:rFonts w:ascii="Arial" w:hAnsi="Arial" w:cs="Arial"/>
          <w:b/>
        </w:rPr>
      </w:pPr>
    </w:p>
    <w:p w14:paraId="03D209D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DOMICILIOS.</w:t>
      </w:r>
    </w:p>
    <w:p w14:paraId="2BD056B9" w14:textId="77777777" w:rsidR="00230758" w:rsidRPr="001F5578" w:rsidRDefault="00230758" w:rsidP="00230758">
      <w:pPr>
        <w:jc w:val="both"/>
        <w:rPr>
          <w:rFonts w:ascii="Arial" w:hAnsi="Arial" w:cs="Arial"/>
          <w:b/>
        </w:rPr>
      </w:pPr>
    </w:p>
    <w:p w14:paraId="729BB3F9" w14:textId="77777777" w:rsidR="00230758" w:rsidRPr="002809ED" w:rsidRDefault="00230758" w:rsidP="00230758">
      <w:pPr>
        <w:pStyle w:val="Prrafodelista"/>
        <w:numPr>
          <w:ilvl w:val="0"/>
          <w:numId w:val="6"/>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w:t>
      </w:r>
      <w:r w:rsidRPr="002809ED">
        <w:rPr>
          <w:rFonts w:ascii="Arial" w:hAnsi="Arial" w:cs="Arial"/>
        </w:rPr>
        <w:t>1141.</w:t>
      </w:r>
    </w:p>
    <w:p w14:paraId="5A543D35" w14:textId="77777777" w:rsidR="00230758" w:rsidRPr="001F5578" w:rsidRDefault="00230758" w:rsidP="00230758">
      <w:pPr>
        <w:jc w:val="both"/>
        <w:rPr>
          <w:rFonts w:ascii="Arial" w:hAnsi="Arial" w:cs="Arial"/>
          <w:b/>
        </w:rPr>
      </w:pPr>
    </w:p>
    <w:p w14:paraId="6CBD0DDE" w14:textId="64FB0268" w:rsidR="00230758" w:rsidRDefault="00230758" w:rsidP="00230758">
      <w:pPr>
        <w:pStyle w:val="Prrafodelista"/>
        <w:numPr>
          <w:ilvl w:val="0"/>
          <w:numId w:val="6"/>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w:t>
      </w:r>
      <w:r w:rsidR="004C61F6" w:rsidRPr="00A5120A">
        <w:rPr>
          <w:rFonts w:ascii="Arial" w:hAnsi="Arial" w:cs="Arial"/>
        </w:rPr>
        <w:t>Último</w:t>
      </w:r>
      <w:r w:rsidRPr="00A5120A">
        <w:rPr>
          <w:rFonts w:ascii="Arial" w:hAnsi="Arial" w:cs="Arial"/>
        </w:rPr>
        <w:t xml:space="preserve"> Piso, Colonia Centro, Guadalajara, Jalisco, C.P. 44100, teléfono 36791515, extensiones 4051 y 4551.</w:t>
      </w:r>
    </w:p>
    <w:p w14:paraId="5E2CC8E1" w14:textId="77777777" w:rsidR="00A532BE" w:rsidRPr="00A532BE" w:rsidRDefault="00A532BE" w:rsidP="00A532BE">
      <w:pPr>
        <w:pStyle w:val="Prrafodelista"/>
        <w:rPr>
          <w:rFonts w:ascii="Arial" w:hAnsi="Arial" w:cs="Arial"/>
        </w:rPr>
      </w:pPr>
    </w:p>
    <w:p w14:paraId="7AEC3641" w14:textId="0A077F81" w:rsidR="00230758" w:rsidRPr="00B72B94" w:rsidRDefault="00230758" w:rsidP="00230758">
      <w:pPr>
        <w:pStyle w:val="Prrafodelista"/>
        <w:numPr>
          <w:ilvl w:val="1"/>
          <w:numId w:val="1"/>
        </w:numPr>
        <w:jc w:val="both"/>
        <w:rPr>
          <w:rFonts w:cs="Arial"/>
          <w:b/>
        </w:rPr>
      </w:pPr>
      <w:r w:rsidRPr="00B55DC6">
        <w:rPr>
          <w:rFonts w:ascii="Arial" w:hAnsi="Arial" w:cs="Arial"/>
          <w:b/>
        </w:rPr>
        <w:t xml:space="preserve">PRESENTACIÓN DE DUDAS </w:t>
      </w:r>
    </w:p>
    <w:p w14:paraId="52EA4590" w14:textId="77777777" w:rsidR="00230758" w:rsidRPr="00B72B94" w:rsidRDefault="00230758" w:rsidP="00230758">
      <w:pPr>
        <w:jc w:val="both"/>
        <w:rPr>
          <w:rFonts w:ascii="Arial" w:hAnsi="Arial" w:cs="Arial"/>
          <w:b/>
        </w:rPr>
      </w:pPr>
    </w:p>
    <w:p w14:paraId="007B7929" w14:textId="77777777" w:rsidR="004E4D4F" w:rsidRDefault="004E4D4F" w:rsidP="004E4D4F">
      <w:pPr>
        <w:shd w:val="clear" w:color="auto" w:fill="FFFFFF" w:themeFill="background1"/>
        <w:jc w:val="both"/>
        <w:rPr>
          <w:rFonts w:ascii="Arial" w:hAnsi="Arial" w:cs="Arial"/>
          <w:b/>
        </w:rPr>
      </w:pPr>
      <w:r w:rsidRPr="003A3218">
        <w:rPr>
          <w:rFonts w:ascii="Arial" w:hAnsi="Arial" w:cs="Arial"/>
        </w:rPr>
        <w:t>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1BE3D730" w14:textId="77777777" w:rsidR="004E4D4F" w:rsidRDefault="004E4D4F" w:rsidP="004E4D4F">
      <w:pPr>
        <w:shd w:val="clear" w:color="auto" w:fill="FFFFFF" w:themeFill="background1"/>
        <w:jc w:val="both"/>
        <w:rPr>
          <w:rFonts w:ascii="Arial" w:hAnsi="Arial" w:cs="Arial"/>
        </w:rPr>
      </w:pPr>
    </w:p>
    <w:p w14:paraId="0EC3163F" w14:textId="77777777" w:rsidR="004E4D4F" w:rsidRDefault="004E4D4F" w:rsidP="004E4D4F">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6D392AA4" w14:textId="77777777" w:rsidR="004E4D4F" w:rsidRDefault="004E4D4F" w:rsidP="004E4D4F">
      <w:pPr>
        <w:pStyle w:val="Prrafodelista"/>
        <w:numPr>
          <w:ilvl w:val="0"/>
          <w:numId w:val="9"/>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4525BD2B" w14:textId="77777777" w:rsidR="004E4D4F" w:rsidRDefault="004E4D4F" w:rsidP="004E4D4F">
      <w:pPr>
        <w:pStyle w:val="Prrafodelista"/>
        <w:numPr>
          <w:ilvl w:val="0"/>
          <w:numId w:val="9"/>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3D6E5EC" w14:textId="77777777" w:rsidR="004E4D4F" w:rsidRDefault="004E4D4F" w:rsidP="004E4D4F">
      <w:pPr>
        <w:shd w:val="clear" w:color="auto" w:fill="FFFFFF" w:themeFill="background1"/>
        <w:jc w:val="both"/>
        <w:rPr>
          <w:rFonts w:ascii="Arial" w:hAnsi="Arial" w:cs="Arial"/>
          <w:b/>
        </w:rPr>
      </w:pPr>
    </w:p>
    <w:p w14:paraId="7CC35CBB" w14:textId="76E9C34C" w:rsidR="004E4D4F" w:rsidRDefault="004E4D4F" w:rsidP="00230758">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8"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0F304E88" w14:textId="63492ED7" w:rsidR="00AB5AC9" w:rsidRDefault="004F7D10" w:rsidP="004241F1">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w:t>
      </w:r>
      <w:r w:rsidR="00FC5DC9">
        <w:rPr>
          <w:rFonts w:ascii="Arial" w:hAnsi="Arial" w:cs="Arial"/>
        </w:rPr>
        <w:t>conformidad, dentro</w:t>
      </w:r>
      <w:r w:rsidR="00FC5DC9" w:rsidRPr="00B72B94">
        <w:rPr>
          <w:rFonts w:ascii="Arial" w:hAnsi="Arial" w:cs="Arial"/>
        </w:rPr>
        <w:t xml:space="preserve"> </w:t>
      </w:r>
      <w:r w:rsidR="00FC5DC9">
        <w:rPr>
          <w:rFonts w:ascii="Arial" w:hAnsi="Arial" w:cs="Arial"/>
        </w:rPr>
        <w:t>del</w:t>
      </w:r>
      <w:r w:rsidRPr="00B72B94">
        <w:rPr>
          <w:rFonts w:ascii="Arial" w:hAnsi="Arial" w:cs="Arial"/>
        </w:rPr>
        <w:t xml:space="preserve"> </w:t>
      </w:r>
      <w:r w:rsidR="00FC5DC9" w:rsidRPr="00B72B94">
        <w:rPr>
          <w:rFonts w:ascii="Arial" w:hAnsi="Arial" w:cs="Arial"/>
        </w:rPr>
        <w:t xml:space="preserve">término </w:t>
      </w:r>
      <w:r w:rsidR="00FC5DC9">
        <w:rPr>
          <w:rFonts w:ascii="Arial" w:hAnsi="Arial" w:cs="Arial"/>
        </w:rPr>
        <w:t>plasmado</w:t>
      </w:r>
      <w:r>
        <w:rPr>
          <w:rFonts w:ascii="Arial" w:hAnsi="Arial" w:cs="Arial"/>
        </w:rPr>
        <w:t xml:space="preserve"> </w:t>
      </w:r>
      <w:r w:rsidR="00FC5DC9">
        <w:rPr>
          <w:rFonts w:ascii="Arial" w:hAnsi="Arial" w:cs="Arial"/>
        </w:rPr>
        <w:t>también en</w:t>
      </w:r>
      <w:r>
        <w:rPr>
          <w:rFonts w:ascii="Arial" w:hAnsi="Arial" w:cs="Arial"/>
        </w:rPr>
        <w:t xml:space="preserve"> el presente numeral; </w:t>
      </w:r>
      <w:r w:rsidRPr="008F1F0E">
        <w:rPr>
          <w:rFonts w:ascii="Arial" w:hAnsi="Arial" w:cs="Arial"/>
        </w:rPr>
        <w:t xml:space="preserve">se tomará </w:t>
      </w:r>
    </w:p>
    <w:p w14:paraId="492AC534" w14:textId="1787812F" w:rsidR="00A532BE" w:rsidRDefault="004F7D10" w:rsidP="004241F1">
      <w:pPr>
        <w:jc w:val="both"/>
        <w:rPr>
          <w:rFonts w:ascii="Arial" w:hAnsi="Arial" w:cs="Arial"/>
        </w:rPr>
      </w:pPr>
      <w:r w:rsidRPr="008F1F0E">
        <w:rPr>
          <w:rFonts w:ascii="Arial" w:hAnsi="Arial" w:cs="Arial"/>
        </w:rPr>
        <w:t>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a de correo electrónico señalado.</w:t>
      </w:r>
      <w:r w:rsidR="00FC5DC9">
        <w:rPr>
          <w:rFonts w:ascii="Arial" w:hAnsi="Arial" w:cs="Arial"/>
        </w:rPr>
        <w:t xml:space="preserve">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34C2DA36" w14:textId="77777777" w:rsidR="00153DB7" w:rsidRPr="00B72B94" w:rsidRDefault="00153DB7" w:rsidP="00230758">
      <w:pPr>
        <w:jc w:val="both"/>
        <w:rPr>
          <w:rFonts w:ascii="Arial" w:hAnsi="Arial" w:cs="Arial"/>
        </w:rPr>
      </w:pPr>
    </w:p>
    <w:p w14:paraId="05E1843D" w14:textId="77777777" w:rsidR="00230758" w:rsidRPr="00B72B94" w:rsidRDefault="00230758" w:rsidP="00230758">
      <w:pPr>
        <w:pStyle w:val="Prrafodelista"/>
        <w:numPr>
          <w:ilvl w:val="1"/>
          <w:numId w:val="1"/>
        </w:numPr>
        <w:jc w:val="both"/>
        <w:rPr>
          <w:rFonts w:cs="Arial"/>
          <w:b/>
          <w:bCs/>
          <w:lang w:val="es-ES_tradnl"/>
        </w:rPr>
      </w:pPr>
      <w:r w:rsidRPr="00B55DC6">
        <w:rPr>
          <w:rFonts w:ascii="Arial" w:hAnsi="Arial" w:cs="Arial"/>
          <w:b/>
        </w:rPr>
        <w:t>JUNTA DE ACLARACIONES</w:t>
      </w:r>
    </w:p>
    <w:p w14:paraId="379AC3C5" w14:textId="77777777" w:rsidR="00230758" w:rsidRPr="00B72B94" w:rsidRDefault="00230758" w:rsidP="00230758">
      <w:pPr>
        <w:jc w:val="both"/>
        <w:rPr>
          <w:rFonts w:ascii="Arial" w:hAnsi="Arial" w:cs="Arial"/>
        </w:rPr>
      </w:pPr>
    </w:p>
    <w:p w14:paraId="47552B77" w14:textId="36B1A9EA" w:rsidR="00230758" w:rsidRPr="00B72B94" w:rsidRDefault="00230758" w:rsidP="00230758">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A5120A">
        <w:rPr>
          <w:rFonts w:ascii="Arial" w:hAnsi="Arial" w:cs="Arial"/>
        </w:rPr>
        <w:t xml:space="preserve">punto </w:t>
      </w:r>
      <w:r w:rsidR="004C61F6" w:rsidRPr="00A5120A">
        <w:rPr>
          <w:rFonts w:ascii="Arial" w:hAnsi="Arial" w:cs="Arial"/>
        </w:rPr>
        <w:t>19</w:t>
      </w:r>
      <w:r w:rsidRPr="00D43C75">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29715856" w14:textId="77777777" w:rsidR="00230758" w:rsidRPr="00B72B94" w:rsidRDefault="00230758" w:rsidP="00230758">
      <w:pPr>
        <w:jc w:val="both"/>
        <w:rPr>
          <w:rFonts w:ascii="Arial" w:hAnsi="Arial" w:cs="Arial"/>
        </w:rPr>
      </w:pPr>
    </w:p>
    <w:p w14:paraId="7C56A87D" w14:textId="6C2024E0" w:rsidR="00230758" w:rsidRDefault="00230758" w:rsidP="00230758">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8338FB3" w14:textId="15588733" w:rsidR="00A532BE" w:rsidRDefault="00A532BE" w:rsidP="00230758">
      <w:pPr>
        <w:jc w:val="both"/>
        <w:rPr>
          <w:rFonts w:ascii="Arial" w:hAnsi="Arial" w:cs="Arial"/>
        </w:rPr>
      </w:pPr>
    </w:p>
    <w:p w14:paraId="1F0EBDE2" w14:textId="77777777" w:rsidR="00230758" w:rsidRPr="001E6343" w:rsidRDefault="00230758" w:rsidP="00230758">
      <w:pPr>
        <w:pStyle w:val="Prrafodelista"/>
        <w:numPr>
          <w:ilvl w:val="1"/>
          <w:numId w:val="1"/>
        </w:numPr>
        <w:rPr>
          <w:rFonts w:ascii="Arial" w:hAnsi="Arial" w:cs="Arial"/>
          <w:b/>
        </w:rPr>
      </w:pPr>
      <w:r w:rsidRPr="001E6343">
        <w:rPr>
          <w:rFonts w:ascii="Arial" w:hAnsi="Arial" w:cs="Arial"/>
          <w:b/>
        </w:rPr>
        <w:t xml:space="preserve">PRESENTACIÓN Y APERTURA DE PROPUESTAS TÉCNICAS Y ECONÓMICAS. </w:t>
      </w:r>
    </w:p>
    <w:p w14:paraId="13974AB1" w14:textId="77777777" w:rsidR="00230758" w:rsidRPr="001E6343" w:rsidRDefault="00230758" w:rsidP="00230758">
      <w:pPr>
        <w:jc w:val="both"/>
        <w:rPr>
          <w:rFonts w:ascii="Arial" w:hAnsi="Arial" w:cs="Arial"/>
        </w:rPr>
      </w:pPr>
    </w:p>
    <w:p w14:paraId="2E1915A2" w14:textId="01B2F0AA" w:rsidR="004E4D4F" w:rsidRDefault="004E4D4F" w:rsidP="004E4D4F">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48C7513F" w14:textId="77777777" w:rsidR="0032031A" w:rsidRPr="003A3218" w:rsidRDefault="0032031A" w:rsidP="004E4D4F">
      <w:pPr>
        <w:shd w:val="clear" w:color="auto" w:fill="FFFFFF" w:themeFill="background1"/>
        <w:jc w:val="both"/>
        <w:rPr>
          <w:rFonts w:ascii="Arial" w:hAnsi="Arial" w:cs="Arial"/>
        </w:rPr>
      </w:pPr>
    </w:p>
    <w:p w14:paraId="5AF85C16" w14:textId="77777777" w:rsidR="004E4D4F" w:rsidRPr="001F5578" w:rsidRDefault="004E4D4F" w:rsidP="004E4D4F">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28161E8" w14:textId="11FC2CEB" w:rsidR="00230758" w:rsidRPr="001E6343" w:rsidRDefault="004E4D4F" w:rsidP="00230758">
      <w:pPr>
        <w:jc w:val="both"/>
        <w:rPr>
          <w:rFonts w:ascii="Arial" w:hAnsi="Arial" w:cs="Arial"/>
        </w:rPr>
      </w:pPr>
      <w:r w:rsidRPr="001F5578">
        <w:rPr>
          <w:rFonts w:ascii="Arial" w:hAnsi="Arial" w:cs="Arial"/>
        </w:rPr>
        <w:t xml:space="preserve"> </w:t>
      </w:r>
    </w:p>
    <w:p w14:paraId="2895E204" w14:textId="6D065F02" w:rsidR="00230758" w:rsidRDefault="00230758" w:rsidP="00230758">
      <w:pPr>
        <w:jc w:val="both"/>
        <w:rPr>
          <w:rFonts w:ascii="Arial" w:hAnsi="Arial" w:cs="Arial"/>
          <w:b/>
        </w:rPr>
      </w:pPr>
      <w:r w:rsidRPr="001E6343">
        <w:rPr>
          <w:rFonts w:ascii="Arial" w:hAnsi="Arial" w:cs="Arial"/>
          <w:b/>
        </w:rPr>
        <w:t xml:space="preserve">8.1. Presentación de Sobres. </w:t>
      </w:r>
    </w:p>
    <w:p w14:paraId="2877BC60" w14:textId="77777777" w:rsidR="0032031A" w:rsidRPr="001E6343" w:rsidRDefault="0032031A" w:rsidP="00230758">
      <w:pPr>
        <w:jc w:val="both"/>
        <w:rPr>
          <w:rFonts w:ascii="Arial" w:hAnsi="Arial" w:cs="Arial"/>
          <w:b/>
        </w:rPr>
      </w:pPr>
    </w:p>
    <w:p w14:paraId="0EB28928" w14:textId="77777777" w:rsidR="004E4D4F" w:rsidRPr="001F5578" w:rsidRDefault="004E4D4F" w:rsidP="004E4D4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1F5578" w:rsidRDefault="004E4D4F" w:rsidP="004E4D4F">
      <w:pPr>
        <w:shd w:val="clear" w:color="auto" w:fill="FFFFFF" w:themeFill="background1"/>
        <w:jc w:val="both"/>
        <w:rPr>
          <w:rFonts w:ascii="Arial" w:hAnsi="Arial" w:cs="Arial"/>
        </w:rPr>
      </w:pPr>
    </w:p>
    <w:p w14:paraId="4B0311F4" w14:textId="77777777" w:rsidR="004E4D4F" w:rsidRPr="00A41572" w:rsidRDefault="004E4D4F" w:rsidP="004E4D4F">
      <w:pPr>
        <w:shd w:val="clear" w:color="auto" w:fill="FFFFFF" w:themeFill="background1"/>
        <w:jc w:val="both"/>
        <w:rPr>
          <w:rFonts w:ascii="Arial" w:hAnsi="Arial" w:cs="Arial"/>
          <w:b/>
        </w:rPr>
      </w:pPr>
      <w:r w:rsidRPr="001F5578">
        <w:rPr>
          <w:rFonts w:ascii="Arial" w:hAnsi="Arial" w:cs="Arial"/>
        </w:rPr>
        <w:lastRenderedPageBreak/>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FD4A02C" w14:textId="77777777" w:rsidR="004E4D4F" w:rsidRDefault="004E4D4F" w:rsidP="004E4D4F">
      <w:pPr>
        <w:shd w:val="clear" w:color="auto" w:fill="FFFFFF" w:themeFill="background1"/>
        <w:jc w:val="both"/>
        <w:rPr>
          <w:rFonts w:ascii="Arial" w:hAnsi="Arial" w:cs="Arial"/>
        </w:rPr>
      </w:pPr>
    </w:p>
    <w:p w14:paraId="2B118C5B" w14:textId="77777777" w:rsidR="004E4D4F" w:rsidRDefault="004E4D4F" w:rsidP="004E4D4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5B4246C3" w14:textId="77777777" w:rsidR="00230758" w:rsidRPr="001E6343" w:rsidRDefault="00230758" w:rsidP="00230758">
      <w:pPr>
        <w:jc w:val="both"/>
        <w:rPr>
          <w:rFonts w:ascii="Arial" w:hAnsi="Arial" w:cs="Arial"/>
          <w:highlight w:val="cyan"/>
        </w:rPr>
      </w:pPr>
    </w:p>
    <w:p w14:paraId="18A1A087" w14:textId="77777777" w:rsidR="00230758" w:rsidRPr="001E6343" w:rsidRDefault="00230758" w:rsidP="00230758">
      <w:pPr>
        <w:pStyle w:val="Prrafodelista"/>
        <w:numPr>
          <w:ilvl w:val="1"/>
          <w:numId w:val="8"/>
        </w:numPr>
        <w:jc w:val="both"/>
        <w:rPr>
          <w:rFonts w:ascii="Arial" w:hAnsi="Arial" w:cs="Arial"/>
          <w:b/>
        </w:rPr>
      </w:pPr>
      <w:r w:rsidRPr="001E6343">
        <w:rPr>
          <w:rFonts w:ascii="Arial" w:hAnsi="Arial" w:cs="Arial"/>
          <w:b/>
        </w:rPr>
        <w:t xml:space="preserve"> Sobre 1: Propuesta </w:t>
      </w:r>
      <w:r w:rsidR="0037105C">
        <w:rPr>
          <w:rFonts w:ascii="Arial" w:hAnsi="Arial" w:cs="Arial"/>
          <w:b/>
        </w:rPr>
        <w:t>Económica</w:t>
      </w:r>
      <w:r w:rsidRPr="001E6343">
        <w:rPr>
          <w:rFonts w:ascii="Arial" w:hAnsi="Arial" w:cs="Arial"/>
          <w:b/>
        </w:rPr>
        <w:t>.</w:t>
      </w:r>
    </w:p>
    <w:p w14:paraId="0B980DEC" w14:textId="77777777" w:rsidR="00230758" w:rsidRPr="001E6343" w:rsidRDefault="00230758" w:rsidP="00230758">
      <w:pPr>
        <w:pStyle w:val="Prrafodelista"/>
        <w:ind w:left="360"/>
        <w:jc w:val="both"/>
        <w:rPr>
          <w:rFonts w:ascii="Arial" w:hAnsi="Arial" w:cs="Arial"/>
          <w:b/>
        </w:rPr>
      </w:pPr>
    </w:p>
    <w:p w14:paraId="635AD705" w14:textId="77777777" w:rsidR="0037105C" w:rsidRPr="00E91118" w:rsidRDefault="0037105C" w:rsidP="0037105C">
      <w:pPr>
        <w:jc w:val="both"/>
        <w:rPr>
          <w:rFonts w:ascii="Arial" w:hAnsi="Arial" w:cs="Arial"/>
        </w:rPr>
      </w:pPr>
      <w:r w:rsidRPr="00E91118">
        <w:rPr>
          <w:rFonts w:ascii="Arial" w:hAnsi="Arial" w:cs="Arial"/>
        </w:rPr>
        <w:t xml:space="preserve">La propuesta económica se presentará en Moneda Nacional, (I.V.A.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1015EE36" w14:textId="77777777" w:rsidR="00986368" w:rsidRPr="001E6343" w:rsidRDefault="00986368" w:rsidP="00230758">
      <w:pPr>
        <w:jc w:val="both"/>
        <w:rPr>
          <w:rFonts w:ascii="Arial" w:hAnsi="Arial" w:cs="Arial"/>
        </w:rPr>
      </w:pPr>
    </w:p>
    <w:p w14:paraId="74B9EA93" w14:textId="73100CA3" w:rsidR="00230758" w:rsidRPr="00F22132" w:rsidRDefault="00FC25F8" w:rsidP="00F22132">
      <w:pPr>
        <w:pStyle w:val="Prrafodelista"/>
        <w:numPr>
          <w:ilvl w:val="1"/>
          <w:numId w:val="8"/>
        </w:numPr>
        <w:jc w:val="both"/>
        <w:rPr>
          <w:rFonts w:ascii="Arial" w:hAnsi="Arial" w:cs="Arial"/>
          <w:b/>
        </w:rPr>
      </w:pPr>
      <w:r>
        <w:rPr>
          <w:rFonts w:ascii="Arial" w:hAnsi="Arial" w:cs="Arial"/>
          <w:b/>
        </w:rPr>
        <w:t xml:space="preserve"> </w:t>
      </w:r>
      <w:r w:rsidR="00230758" w:rsidRPr="00F22132">
        <w:rPr>
          <w:rFonts w:ascii="Arial" w:hAnsi="Arial" w:cs="Arial"/>
          <w:b/>
        </w:rPr>
        <w:t xml:space="preserve">Sobre 2: Propuesta </w:t>
      </w:r>
      <w:r w:rsidR="0037105C" w:rsidRPr="00F22132">
        <w:rPr>
          <w:rFonts w:ascii="Arial" w:hAnsi="Arial" w:cs="Arial"/>
          <w:b/>
        </w:rPr>
        <w:t>Técnica</w:t>
      </w:r>
      <w:r w:rsidR="00230758" w:rsidRPr="00F22132">
        <w:rPr>
          <w:rFonts w:ascii="Arial" w:hAnsi="Arial" w:cs="Arial"/>
          <w:b/>
        </w:rPr>
        <w:t>.</w:t>
      </w:r>
    </w:p>
    <w:p w14:paraId="5A2B69E2" w14:textId="77777777" w:rsidR="00F22132" w:rsidRPr="00F22132" w:rsidRDefault="00F22132" w:rsidP="00F22132">
      <w:pPr>
        <w:pStyle w:val="Prrafodelista"/>
        <w:ind w:left="360"/>
        <w:jc w:val="both"/>
        <w:rPr>
          <w:rFonts w:ascii="Arial" w:hAnsi="Arial" w:cs="Arial"/>
          <w:b/>
        </w:rPr>
      </w:pPr>
    </w:p>
    <w:p w14:paraId="23FEFAF5" w14:textId="77777777" w:rsidR="0037105C" w:rsidRPr="00E91118" w:rsidRDefault="0037105C" w:rsidP="0037105C">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punto 2. DESCRIPCIÓN DE LOS BIENES O SERVICIOS A ADQUIRIR, Y 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E91118" w:rsidRDefault="0037105C" w:rsidP="0037105C">
      <w:pPr>
        <w:ind w:left="360"/>
        <w:contextualSpacing/>
        <w:jc w:val="both"/>
        <w:rPr>
          <w:rFonts w:ascii="Arial" w:hAnsi="Arial" w:cs="Arial"/>
        </w:rPr>
      </w:pPr>
    </w:p>
    <w:p w14:paraId="5F2D6BD2" w14:textId="77777777" w:rsidR="0037105C" w:rsidRPr="00E91118" w:rsidRDefault="0037105C" w:rsidP="0037105C">
      <w:pPr>
        <w:jc w:val="both"/>
        <w:rPr>
          <w:rFonts w:ascii="Arial" w:hAnsi="Arial" w:cs="Arial"/>
        </w:rPr>
      </w:pPr>
      <w:r w:rsidRPr="00E91118">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Default="00230758" w:rsidP="00230758">
      <w:pPr>
        <w:jc w:val="both"/>
        <w:rPr>
          <w:rFonts w:ascii="Arial" w:hAnsi="Arial" w:cs="Arial"/>
        </w:rPr>
      </w:pPr>
    </w:p>
    <w:p w14:paraId="2835D72F" w14:textId="6B98DD7B" w:rsidR="0037105C" w:rsidRDefault="00FC25F8" w:rsidP="0037105C">
      <w:pPr>
        <w:pStyle w:val="Prrafodelista"/>
        <w:numPr>
          <w:ilvl w:val="1"/>
          <w:numId w:val="8"/>
        </w:numPr>
        <w:jc w:val="both"/>
        <w:rPr>
          <w:rFonts w:ascii="Arial" w:hAnsi="Arial" w:cs="Arial"/>
          <w:b/>
        </w:rPr>
      </w:pPr>
      <w:r>
        <w:rPr>
          <w:rFonts w:ascii="Arial" w:hAnsi="Arial" w:cs="Arial"/>
          <w:b/>
        </w:rPr>
        <w:t xml:space="preserve">  </w:t>
      </w:r>
      <w:r w:rsidR="0037105C" w:rsidRPr="00143872">
        <w:rPr>
          <w:rFonts w:ascii="Arial" w:hAnsi="Arial" w:cs="Arial"/>
          <w:b/>
        </w:rPr>
        <w:t>Documentación Adicional.</w:t>
      </w:r>
    </w:p>
    <w:p w14:paraId="348CF952" w14:textId="77777777" w:rsidR="0037105C" w:rsidRPr="00143872" w:rsidRDefault="0037105C" w:rsidP="0037105C">
      <w:pPr>
        <w:pStyle w:val="Prrafodelista"/>
        <w:ind w:left="360"/>
        <w:jc w:val="both"/>
        <w:rPr>
          <w:rFonts w:ascii="Arial" w:hAnsi="Arial" w:cs="Arial"/>
          <w:b/>
        </w:rPr>
      </w:pPr>
    </w:p>
    <w:p w14:paraId="1F459110" w14:textId="3626E236" w:rsidR="0037105C" w:rsidRPr="00CC7E26" w:rsidRDefault="0037105C" w:rsidP="0037105C">
      <w:pPr>
        <w:jc w:val="both"/>
        <w:rPr>
          <w:rFonts w:ascii="Arial" w:hAnsi="Arial" w:cs="Arial"/>
        </w:rPr>
      </w:pPr>
      <w:r w:rsidRPr="00C222D3">
        <w:rPr>
          <w:rFonts w:ascii="Arial" w:hAnsi="Arial" w:cs="Arial"/>
        </w:rPr>
        <w:t xml:space="preserve">Todos los licitantes deberán acompañar a su propuesta </w:t>
      </w:r>
      <w:r w:rsidRPr="00D43C75">
        <w:rPr>
          <w:rFonts w:ascii="Arial" w:hAnsi="Arial" w:cs="Arial"/>
        </w:rPr>
        <w:t>técnica (</w:t>
      </w:r>
      <w:r w:rsidRPr="00D43C75">
        <w:rPr>
          <w:rFonts w:ascii="Arial" w:hAnsi="Arial" w:cs="Arial"/>
          <w:b/>
        </w:rPr>
        <w:t xml:space="preserve">ANEXO </w:t>
      </w:r>
      <w:r w:rsidR="004C61F6" w:rsidRPr="00D43C75">
        <w:rPr>
          <w:rFonts w:ascii="Arial" w:hAnsi="Arial" w:cs="Arial"/>
          <w:b/>
        </w:rPr>
        <w:t>2</w:t>
      </w:r>
      <w:r w:rsidRPr="00D43C75">
        <w:rPr>
          <w:rFonts w:ascii="Arial" w:hAnsi="Arial" w:cs="Arial"/>
        </w:rPr>
        <w:t>) la</w:t>
      </w:r>
      <w:r w:rsidRPr="00431BB5">
        <w:rPr>
          <w:rFonts w:ascii="Arial" w:hAnsi="Arial" w:cs="Arial"/>
          <w:shd w:val="clear" w:color="auto" w:fill="FFFFFF" w:themeFill="background1"/>
        </w:rPr>
        <w:t xml:space="preserve">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4ADAD739" w14:textId="77777777" w:rsidR="0037105C" w:rsidRPr="00C222D3" w:rsidRDefault="0037105C" w:rsidP="0037105C">
      <w:pPr>
        <w:jc w:val="both"/>
        <w:rPr>
          <w:rFonts w:ascii="Arial" w:hAnsi="Arial" w:cs="Arial"/>
        </w:rPr>
      </w:pPr>
    </w:p>
    <w:p w14:paraId="487F7954" w14:textId="77777777" w:rsidR="0037105C" w:rsidRPr="00013B68" w:rsidRDefault="0037105C" w:rsidP="0037105C">
      <w:pPr>
        <w:jc w:val="both"/>
        <w:rPr>
          <w:rFonts w:ascii="Arial" w:hAnsi="Arial" w:cs="Arial"/>
          <w:b/>
          <w:u w:val="single"/>
        </w:rPr>
      </w:pPr>
      <w:r w:rsidRPr="00013B68">
        <w:rPr>
          <w:rFonts w:ascii="Arial" w:hAnsi="Arial" w:cs="Arial"/>
          <w:b/>
          <w:u w:val="single"/>
        </w:rPr>
        <w:lastRenderedPageBreak/>
        <w:t xml:space="preserve">Anexo 3 </w:t>
      </w:r>
      <w:r w:rsidRPr="00013B68">
        <w:rPr>
          <w:rFonts w:ascii="Arial" w:hAnsi="Arial" w:cs="Arial"/>
        </w:rPr>
        <w:t>Interés en participar y datos de contacto.</w:t>
      </w:r>
    </w:p>
    <w:p w14:paraId="5D5E5A44" w14:textId="77777777" w:rsidR="0037105C" w:rsidRPr="00013B68" w:rsidRDefault="0037105C" w:rsidP="0037105C">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07B9B8E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7AF6188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4E16F05E" w14:textId="77777777" w:rsidR="0037105C" w:rsidRPr="00013B68" w:rsidRDefault="0037105C" w:rsidP="0037105C">
      <w:pPr>
        <w:jc w:val="both"/>
        <w:rPr>
          <w:rFonts w:ascii="Arial" w:hAnsi="Arial" w:cs="Arial"/>
        </w:rPr>
      </w:pPr>
      <w:r w:rsidRPr="00013B68">
        <w:rPr>
          <w:rFonts w:ascii="Arial" w:hAnsi="Arial" w:cs="Arial"/>
          <w:b/>
          <w:u w:val="single"/>
        </w:rPr>
        <w:t>Anexo 4.</w:t>
      </w:r>
      <w:r w:rsidRPr="00CC4862">
        <w:rPr>
          <w:rFonts w:ascii="Arial" w:hAnsi="Arial" w:cs="Arial"/>
          <w:b/>
          <w:u w:val="single"/>
        </w:rPr>
        <w:t xml:space="preserve">3 </w:t>
      </w:r>
      <w:r w:rsidRPr="00CC4862">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1102861" w14:textId="77777777" w:rsidR="0037105C" w:rsidRPr="00013B68" w:rsidRDefault="0037105C" w:rsidP="0037105C">
      <w:pPr>
        <w:jc w:val="both"/>
        <w:rPr>
          <w:rFonts w:ascii="Arial" w:hAnsi="Arial" w:cs="Arial"/>
        </w:rPr>
      </w:pPr>
      <w:r w:rsidRPr="00013B68">
        <w:rPr>
          <w:rFonts w:ascii="Arial" w:hAnsi="Arial" w:cs="Arial"/>
          <w:b/>
          <w:u w:val="single"/>
        </w:rPr>
        <w:t xml:space="preserve">Anexo 5 </w:t>
      </w:r>
      <w:r w:rsidRPr="00013B68">
        <w:rPr>
          <w:rFonts w:ascii="Arial" w:hAnsi="Arial" w:cs="Arial"/>
        </w:rPr>
        <w:t>Acreditación de la personalidad jurídica del proveedor. Los participantes deberán acreditar su personalidad jurídica y existencia legal acompañando al Anexo 5 con copia simple de la siguiente documentación:</w:t>
      </w:r>
    </w:p>
    <w:p w14:paraId="43E9F019" w14:textId="77777777" w:rsidR="0037105C" w:rsidRPr="00013B68" w:rsidRDefault="0037105C" w:rsidP="0037105C">
      <w:pPr>
        <w:numPr>
          <w:ilvl w:val="0"/>
          <w:numId w:val="10"/>
        </w:numPr>
        <w:shd w:val="clear" w:color="auto" w:fill="FFFFFF" w:themeFill="background1"/>
        <w:spacing w:before="120"/>
        <w:ind w:left="714" w:hanging="357"/>
        <w:jc w:val="both"/>
        <w:rPr>
          <w:rFonts w:ascii="Arial" w:hAnsi="Arial" w:cs="Arial"/>
        </w:rPr>
      </w:pPr>
      <w:r w:rsidRPr="00013B68">
        <w:rPr>
          <w:rFonts w:ascii="Arial" w:hAnsi="Arial" w:cs="Arial"/>
        </w:rPr>
        <w:t>Acta constitutiva y modificaciones, certificadas ante Notario Público (tratándose de personas jurídicas); acta de nacimiento (tratándose de personas físicas).</w:t>
      </w:r>
    </w:p>
    <w:p w14:paraId="00ACC747"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7F659A3F" w14:textId="77777777" w:rsidR="0037105C" w:rsidRPr="00013B68" w:rsidRDefault="0037105C" w:rsidP="00E05955">
      <w:pPr>
        <w:numPr>
          <w:ilvl w:val="0"/>
          <w:numId w:val="10"/>
        </w:numPr>
        <w:shd w:val="clear" w:color="auto" w:fill="FFFFFF" w:themeFill="background1"/>
        <w:spacing w:before="120"/>
        <w:ind w:left="714" w:hanging="430"/>
        <w:jc w:val="both"/>
        <w:rPr>
          <w:rFonts w:ascii="Arial" w:hAnsi="Arial" w:cs="Arial"/>
        </w:rPr>
      </w:pPr>
      <w:r w:rsidRPr="00013B68">
        <w:rPr>
          <w:rFonts w:ascii="Arial" w:hAnsi="Arial" w:cs="Arial"/>
        </w:rPr>
        <w:t>Poder general o especial para actos de administración o de dominio del representante legal, certificado ante Notario Público.</w:t>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p>
    <w:p w14:paraId="77DB7093" w14:textId="77777777" w:rsidR="0037105C" w:rsidRPr="00013B68" w:rsidRDefault="0037105C" w:rsidP="0037105C">
      <w:pPr>
        <w:numPr>
          <w:ilvl w:val="0"/>
          <w:numId w:val="10"/>
        </w:numPr>
        <w:shd w:val="clear" w:color="auto" w:fill="FFFFFF" w:themeFill="background1"/>
        <w:spacing w:before="120"/>
        <w:ind w:left="644"/>
        <w:jc w:val="both"/>
        <w:rPr>
          <w:rFonts w:ascii="Arial" w:hAnsi="Arial" w:cs="Arial"/>
        </w:rPr>
      </w:pPr>
      <w:r w:rsidRPr="00013B68">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387AAF5D"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Comprobante de domicilio, con vigencia no mayor a tres meses.</w:t>
      </w:r>
      <w:r w:rsidRPr="00013B68">
        <w:rPr>
          <w:rFonts w:ascii="Arial" w:hAnsi="Arial" w:cs="Arial"/>
        </w:rPr>
        <w:tab/>
      </w:r>
      <w:r w:rsidRPr="00013B68">
        <w:rPr>
          <w:rFonts w:ascii="Arial" w:hAnsi="Arial" w:cs="Arial"/>
        </w:rPr>
        <w:tab/>
      </w:r>
    </w:p>
    <w:p w14:paraId="55A6554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Cédula de identificación fiscal, con vigencia no mayor a tres meses.</w:t>
      </w:r>
    </w:p>
    <w:p w14:paraId="69228478"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 xml:space="preserve">Copia simple de su boleta de inscripción como Proveedor </w:t>
      </w:r>
      <w:proofErr w:type="spellStart"/>
      <w:r w:rsidRPr="00013B68">
        <w:rPr>
          <w:rFonts w:ascii="Arial" w:hAnsi="Arial" w:cs="Arial"/>
        </w:rPr>
        <w:t>ó</w:t>
      </w:r>
      <w:proofErr w:type="spellEnd"/>
      <w:r w:rsidRPr="00013B68">
        <w:rPr>
          <w:rFonts w:ascii="Arial" w:hAnsi="Arial" w:cs="Arial"/>
        </w:rPr>
        <w:t>.</w:t>
      </w:r>
    </w:p>
    <w:p w14:paraId="6C40DD36" w14:textId="0375D43F"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Carta compromiso de realizar su inscripción al padrón de proveedores de la convocante, en un término no m</w:t>
      </w:r>
      <w:r w:rsidR="00173BA7">
        <w:rPr>
          <w:rFonts w:ascii="Arial" w:hAnsi="Arial" w:cs="Arial"/>
        </w:rPr>
        <w:t>ayor</w:t>
      </w:r>
      <w:r w:rsidRPr="00013B68">
        <w:rPr>
          <w:rFonts w:ascii="Arial" w:hAnsi="Arial" w:cs="Arial"/>
        </w:rPr>
        <w:t xml:space="preserve"> a tres días hábiles, posteriores a la emisión de fallo, únicamente para el licitante qu</w:t>
      </w:r>
      <w:r w:rsidR="008C7441">
        <w:rPr>
          <w:rFonts w:ascii="Arial" w:hAnsi="Arial" w:cs="Arial"/>
        </w:rPr>
        <w:t>e res</w:t>
      </w:r>
      <w:r w:rsidR="00384946">
        <w:rPr>
          <w:rFonts w:ascii="Arial" w:hAnsi="Arial" w:cs="Arial"/>
        </w:rPr>
        <w:t>ulte adjudicado.</w:t>
      </w:r>
    </w:p>
    <w:p w14:paraId="0F7356DB"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 xml:space="preserve">En todo caso el </w:t>
      </w:r>
      <w:r w:rsidRPr="00013B68">
        <w:rPr>
          <w:rFonts w:ascii="Arial" w:hAnsi="Arial" w:cs="Arial"/>
          <w:u w:val="single"/>
        </w:rPr>
        <w:t>objeto social</w:t>
      </w:r>
      <w:r w:rsidRPr="00013B68">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56D7DB4F" w14:textId="77777777" w:rsidR="0037105C" w:rsidRPr="00013B68"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en materia de seguridad social. (IMSS)</w:t>
      </w:r>
    </w:p>
    <w:p w14:paraId="3205580A" w14:textId="77777777" w:rsidR="0037105C" w:rsidRDefault="0037105C" w:rsidP="0037105C">
      <w:pPr>
        <w:numPr>
          <w:ilvl w:val="0"/>
          <w:numId w:val="10"/>
        </w:numPr>
        <w:spacing w:before="120"/>
        <w:ind w:left="644"/>
        <w:jc w:val="both"/>
        <w:rPr>
          <w:rFonts w:ascii="Arial" w:hAnsi="Arial" w:cs="Arial"/>
        </w:rPr>
      </w:pPr>
      <w:r w:rsidRPr="00013B68">
        <w:rPr>
          <w:rFonts w:ascii="Arial" w:hAnsi="Arial" w:cs="Arial"/>
        </w:rPr>
        <w:t>Presentar constancia de opinión de cumplimiento de obligaciones fiscales. (SAT).</w:t>
      </w:r>
    </w:p>
    <w:p w14:paraId="120F5885" w14:textId="4B56C927" w:rsidR="0037105C" w:rsidRDefault="0037105C" w:rsidP="00F03F96">
      <w:pPr>
        <w:numPr>
          <w:ilvl w:val="0"/>
          <w:numId w:val="10"/>
        </w:numPr>
        <w:spacing w:before="120"/>
        <w:ind w:left="644"/>
        <w:jc w:val="both"/>
        <w:rPr>
          <w:rFonts w:ascii="Arial" w:hAnsi="Arial" w:cs="Arial"/>
        </w:rPr>
      </w:pPr>
      <w:r w:rsidRPr="005A138A">
        <w:rPr>
          <w:rFonts w:ascii="Arial" w:hAnsi="Arial" w:cs="Arial"/>
        </w:rPr>
        <w:t>En caso de contar con ello, adjuntar el Registro Pro Integridad a cargo de la Contraloría del Estado</w:t>
      </w:r>
      <w:r w:rsidR="006F1334" w:rsidRPr="005A138A">
        <w:rPr>
          <w:rFonts w:ascii="Arial" w:hAnsi="Arial" w:cs="Arial"/>
        </w:rPr>
        <w:t xml:space="preserve"> de Jalisco</w:t>
      </w:r>
      <w:r w:rsidRPr="005A138A">
        <w:rPr>
          <w:rFonts w:ascii="Arial" w:hAnsi="Arial" w:cs="Arial"/>
        </w:rPr>
        <w:t>.</w:t>
      </w:r>
    </w:p>
    <w:p w14:paraId="5B6FCCBC" w14:textId="2CA00C32" w:rsidR="00D734AA" w:rsidRPr="00F87E61" w:rsidRDefault="00D734AA" w:rsidP="00D734AA">
      <w:pPr>
        <w:pStyle w:val="Prrafodelista"/>
        <w:numPr>
          <w:ilvl w:val="0"/>
          <w:numId w:val="10"/>
        </w:numPr>
        <w:spacing w:line="276" w:lineRule="auto"/>
        <w:jc w:val="both"/>
        <w:rPr>
          <w:rFonts w:ascii="Arial" w:hAnsi="Arial" w:cs="Arial"/>
        </w:rPr>
      </w:pPr>
      <w:r w:rsidRPr="00243179">
        <w:rPr>
          <w:rFonts w:ascii="Arial" w:eastAsiaTheme="minorEastAsia" w:hAnsi="Arial" w:cs="Arial"/>
        </w:rPr>
        <w:lastRenderedPageBreak/>
        <w:t xml:space="preserve">Presentar Aviso de Registro al Padrón Público de Contratistas de Servicios Especializados u Obras Especializadas a que se refiere el artículo 15, párrafo </w:t>
      </w:r>
      <w:r w:rsidRPr="00F87E61">
        <w:rPr>
          <w:rFonts w:ascii="Arial" w:eastAsiaTheme="minorEastAsia" w:hAnsi="Arial" w:cs="Arial"/>
        </w:rPr>
        <w:t>quinto, de la Ley Federal del Trabajo.</w:t>
      </w:r>
    </w:p>
    <w:p w14:paraId="5B353F26" w14:textId="78DD0C19" w:rsidR="0032031A" w:rsidRDefault="0037105C" w:rsidP="00F03F96">
      <w:pPr>
        <w:numPr>
          <w:ilvl w:val="0"/>
          <w:numId w:val="10"/>
        </w:numPr>
        <w:spacing w:before="120"/>
        <w:ind w:left="644"/>
        <w:jc w:val="both"/>
        <w:rPr>
          <w:rFonts w:ascii="Arial" w:hAnsi="Arial" w:cs="Arial"/>
        </w:rPr>
      </w:pPr>
      <w:r w:rsidRPr="00F87E61">
        <w:rPr>
          <w:rFonts w:ascii="Arial" w:hAnsi="Arial" w:cs="Arial"/>
        </w:rPr>
        <w:t xml:space="preserve">El proveedor deberá </w:t>
      </w:r>
      <w:r w:rsidR="00D734AA" w:rsidRPr="00F87E61">
        <w:rPr>
          <w:rFonts w:ascii="Arial" w:hAnsi="Arial" w:cs="Arial"/>
        </w:rPr>
        <w:t>garantizar de manera escrita el servicio realizado, así como responder</w:t>
      </w:r>
      <w:r w:rsidR="0032031A" w:rsidRPr="00F87E61">
        <w:rPr>
          <w:rFonts w:ascii="Arial" w:hAnsi="Arial" w:cs="Arial"/>
        </w:rPr>
        <w:t xml:space="preserve"> </w:t>
      </w:r>
      <w:r w:rsidR="00D734AA" w:rsidRPr="00F87E61">
        <w:rPr>
          <w:rFonts w:ascii="Arial" w:hAnsi="Arial" w:cs="Arial"/>
        </w:rPr>
        <w:t>por los</w:t>
      </w:r>
      <w:r w:rsidR="0032031A" w:rsidRPr="00F87E61">
        <w:rPr>
          <w:rFonts w:ascii="Arial" w:hAnsi="Arial" w:cs="Arial"/>
        </w:rPr>
        <w:t xml:space="preserve"> defect</w:t>
      </w:r>
      <w:r w:rsidR="00D734AA" w:rsidRPr="00F87E61">
        <w:rPr>
          <w:rFonts w:ascii="Arial" w:hAnsi="Arial" w:cs="Arial"/>
        </w:rPr>
        <w:t>os, vicios ocultos y deficiencias en la calidad de sus servicios, además de cualquier otra responsabilidad en que hubiere ocurrido su personal a cargo.</w:t>
      </w:r>
      <w:r w:rsidR="0032031A" w:rsidRPr="00F87E61">
        <w:rPr>
          <w:rFonts w:ascii="Arial" w:hAnsi="Arial" w:cs="Arial"/>
        </w:rPr>
        <w:t xml:space="preserve"> </w:t>
      </w:r>
    </w:p>
    <w:p w14:paraId="60B920FF" w14:textId="4FD2888F" w:rsidR="00B272A0" w:rsidRPr="00B272A0" w:rsidRDefault="00B272A0" w:rsidP="00B272A0">
      <w:pPr>
        <w:numPr>
          <w:ilvl w:val="0"/>
          <w:numId w:val="10"/>
        </w:numPr>
        <w:spacing w:before="120"/>
        <w:jc w:val="both"/>
        <w:rPr>
          <w:rFonts w:ascii="Arial" w:hAnsi="Arial" w:cs="Arial"/>
        </w:rPr>
      </w:pPr>
      <w:r w:rsidRPr="00B272A0">
        <w:rPr>
          <w:rFonts w:ascii="Arial" w:hAnsi="Arial" w:cs="Arial"/>
        </w:rPr>
        <w:t>El proveedor deberá proporcionar carta compromiso de que previo a designar a su personal para la prestación del servicio, en caso de resultar adjudicado, deberá presentarse ante la ASEJ la siguiente documentación, por cada uno de los elemen</w:t>
      </w:r>
      <w:r w:rsidR="00C9710E">
        <w:rPr>
          <w:rFonts w:ascii="Arial" w:hAnsi="Arial" w:cs="Arial"/>
        </w:rPr>
        <w:t>tos que se pongan a disposición antes del inicio del servicio contratado:</w:t>
      </w:r>
    </w:p>
    <w:p w14:paraId="3933D03F" w14:textId="77777777" w:rsidR="00B272A0" w:rsidRPr="00B272A0" w:rsidRDefault="00B272A0" w:rsidP="00B272A0">
      <w:pPr>
        <w:pStyle w:val="Prrafodelista"/>
        <w:numPr>
          <w:ilvl w:val="0"/>
          <w:numId w:val="22"/>
        </w:numPr>
        <w:spacing w:before="120"/>
        <w:jc w:val="both"/>
        <w:rPr>
          <w:rFonts w:ascii="Arial" w:hAnsi="Arial" w:cs="Arial"/>
        </w:rPr>
      </w:pPr>
      <w:r w:rsidRPr="00B272A0">
        <w:rPr>
          <w:rFonts w:ascii="Arial" w:hAnsi="Arial" w:cs="Arial"/>
        </w:rPr>
        <w:t>Acta de nacimiento original certificada por oficial del registro civil.</w:t>
      </w:r>
    </w:p>
    <w:p w14:paraId="13C8D329" w14:textId="77777777" w:rsidR="00B272A0" w:rsidRPr="00B272A0" w:rsidRDefault="00B272A0" w:rsidP="00B272A0">
      <w:pPr>
        <w:pStyle w:val="Prrafodelista"/>
        <w:numPr>
          <w:ilvl w:val="0"/>
          <w:numId w:val="22"/>
        </w:numPr>
        <w:spacing w:before="120"/>
        <w:jc w:val="both"/>
        <w:rPr>
          <w:rFonts w:ascii="Arial" w:hAnsi="Arial" w:cs="Arial"/>
        </w:rPr>
      </w:pPr>
      <w:r w:rsidRPr="00B272A0">
        <w:rPr>
          <w:rFonts w:ascii="Arial" w:hAnsi="Arial" w:cs="Arial"/>
        </w:rPr>
        <w:t>Copia de la identificación oficial.</w:t>
      </w:r>
    </w:p>
    <w:p w14:paraId="1A59904F" w14:textId="77777777" w:rsidR="00B272A0" w:rsidRPr="00B272A0" w:rsidRDefault="00B272A0" w:rsidP="00B272A0">
      <w:pPr>
        <w:pStyle w:val="Prrafodelista"/>
        <w:numPr>
          <w:ilvl w:val="0"/>
          <w:numId w:val="22"/>
        </w:numPr>
        <w:spacing w:before="120"/>
        <w:jc w:val="both"/>
        <w:rPr>
          <w:rFonts w:ascii="Arial" w:hAnsi="Arial" w:cs="Arial"/>
        </w:rPr>
      </w:pPr>
      <w:r w:rsidRPr="00B272A0">
        <w:rPr>
          <w:rFonts w:ascii="Arial" w:hAnsi="Arial" w:cs="Arial"/>
        </w:rPr>
        <w:t>Copia de la CURP.</w:t>
      </w:r>
    </w:p>
    <w:p w14:paraId="7901D3F4" w14:textId="77777777" w:rsidR="00B272A0" w:rsidRPr="00B272A0" w:rsidRDefault="00B272A0" w:rsidP="00B272A0">
      <w:pPr>
        <w:pStyle w:val="Prrafodelista"/>
        <w:numPr>
          <w:ilvl w:val="0"/>
          <w:numId w:val="22"/>
        </w:numPr>
        <w:spacing w:before="120"/>
        <w:jc w:val="both"/>
        <w:rPr>
          <w:rFonts w:ascii="Arial" w:hAnsi="Arial" w:cs="Arial"/>
        </w:rPr>
      </w:pPr>
      <w:r w:rsidRPr="00B272A0">
        <w:rPr>
          <w:rFonts w:ascii="Arial" w:hAnsi="Arial" w:cs="Arial"/>
        </w:rPr>
        <w:t>Copia del comprobante de domicilio.</w:t>
      </w:r>
    </w:p>
    <w:p w14:paraId="562D2CC1" w14:textId="22669030" w:rsidR="00B272A0" w:rsidRPr="00B272A0" w:rsidRDefault="00B272A0" w:rsidP="00B272A0">
      <w:pPr>
        <w:pStyle w:val="Prrafodelista"/>
        <w:numPr>
          <w:ilvl w:val="0"/>
          <w:numId w:val="22"/>
        </w:numPr>
        <w:spacing w:before="120"/>
        <w:jc w:val="both"/>
        <w:rPr>
          <w:rFonts w:ascii="Arial" w:hAnsi="Arial" w:cs="Arial"/>
        </w:rPr>
      </w:pPr>
      <w:r w:rsidRPr="00B272A0">
        <w:rPr>
          <w:rFonts w:ascii="Arial" w:hAnsi="Arial" w:cs="Arial"/>
        </w:rPr>
        <w:t xml:space="preserve">Copia de la credencial </w:t>
      </w:r>
      <w:r w:rsidR="00C9710E">
        <w:rPr>
          <w:rFonts w:ascii="Arial" w:hAnsi="Arial" w:cs="Arial"/>
        </w:rPr>
        <w:t>de identificación otorgada por la empresa adjudicada.</w:t>
      </w:r>
    </w:p>
    <w:p w14:paraId="1E1ABE5C" w14:textId="77777777" w:rsidR="00B272A0" w:rsidRPr="00B272A0" w:rsidRDefault="00B272A0" w:rsidP="00B272A0">
      <w:pPr>
        <w:pStyle w:val="Prrafodelista"/>
        <w:numPr>
          <w:ilvl w:val="0"/>
          <w:numId w:val="22"/>
        </w:numPr>
        <w:spacing w:before="120"/>
        <w:jc w:val="both"/>
        <w:rPr>
          <w:rFonts w:ascii="Arial" w:hAnsi="Arial" w:cs="Arial"/>
        </w:rPr>
      </w:pPr>
      <w:r w:rsidRPr="00B272A0">
        <w:rPr>
          <w:rFonts w:ascii="Arial" w:hAnsi="Arial" w:cs="Arial"/>
        </w:rPr>
        <w:t>Documento oficial que contenga el número de seguridad social (IMSS), o en su defecto el documento que acredite que cuenta con seguro de gastos médicos.</w:t>
      </w:r>
    </w:p>
    <w:p w14:paraId="03058586" w14:textId="7B8915D2" w:rsidR="00B272A0" w:rsidRPr="00B272A0" w:rsidRDefault="00B272A0" w:rsidP="00B272A0">
      <w:pPr>
        <w:numPr>
          <w:ilvl w:val="0"/>
          <w:numId w:val="10"/>
        </w:numPr>
        <w:spacing w:before="120"/>
        <w:jc w:val="both"/>
        <w:rPr>
          <w:rFonts w:ascii="Arial" w:hAnsi="Arial" w:cs="Arial"/>
        </w:rPr>
      </w:pPr>
      <w:r w:rsidRPr="00B272A0">
        <w:rPr>
          <w:rFonts w:ascii="Arial" w:hAnsi="Arial" w:cs="Arial"/>
        </w:rPr>
        <w:t>El proveedor deberá proporcionar carta compromiso de que durante la vigencia del contrato, dará cumplimiento y acreditará a la ASEJ, las obligaciones consignadas en los artículos 15 A de la Ley del Seguro Social, 29 Bis de la Ley del Instituto del Fondo Nacional de la Vivienda para los Trabajadores, 27, fracción V, tercer párrafo de la Ley del Impuesto Sobre la Renta, 5o., fracción II, segundo párrafo de la Ley del Impuesto al Valor Agregado; y en general de cualquier otra obligación que le resulte aplicable en materia de subcontratación de servicios especializados.</w:t>
      </w:r>
    </w:p>
    <w:p w14:paraId="3242CA19" w14:textId="5FC28B87" w:rsidR="008C7441" w:rsidRPr="00AC5826" w:rsidRDefault="008C7441" w:rsidP="008C7441">
      <w:pPr>
        <w:pStyle w:val="Prrafodelista"/>
        <w:numPr>
          <w:ilvl w:val="0"/>
          <w:numId w:val="10"/>
        </w:numPr>
        <w:spacing w:before="120"/>
        <w:contextualSpacing w:val="0"/>
        <w:jc w:val="both"/>
        <w:rPr>
          <w:rFonts w:ascii="Arial" w:hAnsi="Arial" w:cs="Arial"/>
          <w:u w:val="single"/>
        </w:rPr>
      </w:pPr>
      <w:r w:rsidRPr="00B05B95">
        <w:rPr>
          <w:rFonts w:ascii="Arial" w:hAnsi="Arial" w:cs="Arial"/>
        </w:rPr>
        <w:t xml:space="preserve">El proveedor </w:t>
      </w:r>
      <w:r w:rsidR="00B272A0">
        <w:rPr>
          <w:rFonts w:ascii="Arial" w:hAnsi="Arial" w:cs="Arial"/>
        </w:rPr>
        <w:t xml:space="preserve">adjudicado </w:t>
      </w:r>
      <w:r w:rsidRPr="00B05B95">
        <w:rPr>
          <w:rFonts w:ascii="Arial" w:hAnsi="Arial" w:cs="Arial"/>
        </w:rPr>
        <w:t>deberá entregar</w:t>
      </w:r>
      <w:r w:rsidR="00D734AA">
        <w:rPr>
          <w:rFonts w:ascii="Arial" w:hAnsi="Arial" w:cs="Arial"/>
        </w:rPr>
        <w:t>:</w:t>
      </w:r>
      <w:r w:rsidRPr="00B05B95">
        <w:rPr>
          <w:rFonts w:ascii="Arial" w:hAnsi="Arial" w:cs="Arial"/>
        </w:rPr>
        <w:t xml:space="preserve"> </w:t>
      </w:r>
      <w:r w:rsidR="00D734AA">
        <w:rPr>
          <w:rFonts w:ascii="Arial" w:hAnsi="Arial" w:cs="Arial"/>
          <w:u w:val="single"/>
        </w:rPr>
        <w:t>Fianza de Fidelidad y Fianza de Cumplimiento</w:t>
      </w:r>
      <w:r w:rsidR="00B272A0">
        <w:rPr>
          <w:rFonts w:ascii="Arial" w:hAnsi="Arial" w:cs="Arial"/>
          <w:u w:val="single"/>
        </w:rPr>
        <w:t>, descritas en el numeral 13.2 de estas bases.</w:t>
      </w:r>
    </w:p>
    <w:p w14:paraId="7723BB99" w14:textId="7506220A" w:rsidR="0037105C" w:rsidRDefault="0037105C" w:rsidP="0037105C">
      <w:pPr>
        <w:spacing w:before="120"/>
        <w:jc w:val="both"/>
        <w:rPr>
          <w:rFonts w:ascii="Arial" w:hAnsi="Arial" w:cs="Arial"/>
        </w:rPr>
      </w:pPr>
      <w:r w:rsidRPr="00013B68">
        <w:rPr>
          <w:rFonts w:ascii="Arial" w:hAnsi="Arial" w:cs="Arial"/>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r w:rsidRPr="00013B68">
        <w:rPr>
          <w:rFonts w:ascii="Arial" w:hAnsi="Arial" w:cs="Arial"/>
        </w:rPr>
        <w:tab/>
      </w:r>
    </w:p>
    <w:p w14:paraId="0754CBE7" w14:textId="77777777" w:rsidR="00D734AA" w:rsidRPr="00013B68" w:rsidRDefault="00D734AA" w:rsidP="0037105C">
      <w:pPr>
        <w:spacing w:before="120"/>
        <w:jc w:val="both"/>
        <w:rPr>
          <w:rFonts w:ascii="Arial" w:hAnsi="Arial" w:cs="Arial"/>
        </w:rPr>
      </w:pPr>
    </w:p>
    <w:p w14:paraId="3B4F761D" w14:textId="6F6D0C85" w:rsidR="0037105C" w:rsidRDefault="00FC25F8" w:rsidP="0037105C">
      <w:pPr>
        <w:jc w:val="both"/>
        <w:rPr>
          <w:rFonts w:ascii="Arial" w:hAnsi="Arial" w:cs="Arial"/>
          <w:b/>
        </w:rPr>
      </w:pPr>
      <w:r>
        <w:rPr>
          <w:rFonts w:ascii="Arial" w:hAnsi="Arial" w:cs="Arial"/>
          <w:b/>
        </w:rPr>
        <w:t>8.5 Acto</w:t>
      </w:r>
      <w:r w:rsidR="0037105C" w:rsidRPr="005F2294">
        <w:rPr>
          <w:rFonts w:ascii="Arial" w:hAnsi="Arial" w:cs="Arial"/>
          <w:b/>
        </w:rPr>
        <w:t xml:space="preserve"> de presentación y apertura de proposiciones.</w:t>
      </w:r>
    </w:p>
    <w:p w14:paraId="727318FD" w14:textId="77777777" w:rsidR="0037105C" w:rsidRDefault="0037105C" w:rsidP="0037105C">
      <w:pPr>
        <w:jc w:val="both"/>
        <w:rPr>
          <w:rFonts w:ascii="Arial" w:hAnsi="Arial" w:cs="Arial"/>
          <w:b/>
        </w:rPr>
      </w:pPr>
      <w:r>
        <w:rPr>
          <w:rFonts w:ascii="Arial" w:hAnsi="Arial" w:cs="Arial"/>
          <w:b/>
        </w:rPr>
        <w:t xml:space="preserve"> </w:t>
      </w:r>
    </w:p>
    <w:p w14:paraId="449295AD" w14:textId="097031ED" w:rsidR="0037105C" w:rsidRDefault="0037105C" w:rsidP="00230758">
      <w:pPr>
        <w:jc w:val="both"/>
        <w:rPr>
          <w:rFonts w:ascii="Arial" w:hAnsi="Arial" w:cs="Arial"/>
        </w:rPr>
      </w:pPr>
      <w:r>
        <w:rPr>
          <w:rFonts w:ascii="Arial" w:hAnsi="Arial" w:cs="Arial"/>
        </w:rPr>
        <w:t xml:space="preserve">De entre los licitantes que asistan al acto, éstos elegirán a cuando menos uno </w:t>
      </w:r>
      <w:r w:rsidR="00CC4862">
        <w:rPr>
          <w:rFonts w:ascii="Arial" w:hAnsi="Arial" w:cs="Arial"/>
        </w:rPr>
        <w:t>que,</w:t>
      </w:r>
      <w:r>
        <w:rPr>
          <w:rFonts w:ascii="Arial" w:hAnsi="Arial" w:cs="Arial"/>
        </w:rPr>
        <w:t xml:space="preserve"> en forma conjunta con </w:t>
      </w:r>
      <w:r w:rsidR="00FC5DC9">
        <w:rPr>
          <w:rFonts w:ascii="Arial" w:hAnsi="Arial" w:cs="Arial"/>
        </w:rPr>
        <w:t>un miembro del Comité</w:t>
      </w:r>
      <w:r w:rsidR="004C61F6">
        <w:rPr>
          <w:rFonts w:ascii="Arial" w:hAnsi="Arial" w:cs="Arial"/>
        </w:rPr>
        <w:t>, rubricarán los anexos 1 y 2</w:t>
      </w:r>
      <w:r>
        <w:rPr>
          <w:rFonts w:ascii="Arial" w:hAnsi="Arial" w:cs="Arial"/>
        </w:rPr>
        <w:t xml:space="preserve">, de conformidad con el artículo 65, numeral </w:t>
      </w:r>
      <w:r w:rsidR="004C61F6">
        <w:rPr>
          <w:rFonts w:ascii="Arial" w:hAnsi="Arial" w:cs="Arial"/>
        </w:rPr>
        <w:t>1</w:t>
      </w:r>
      <w:r>
        <w:rPr>
          <w:rFonts w:ascii="Arial" w:hAnsi="Arial" w:cs="Arial"/>
        </w:rPr>
        <w:t xml:space="preserve">,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4684D9C0" w14:textId="77777777" w:rsidR="0037105C" w:rsidRPr="001F5578" w:rsidRDefault="0037105C" w:rsidP="00230758">
      <w:pPr>
        <w:jc w:val="both"/>
        <w:rPr>
          <w:rFonts w:ascii="Arial" w:hAnsi="Arial" w:cs="Arial"/>
        </w:rPr>
      </w:pPr>
    </w:p>
    <w:p w14:paraId="71A274A9" w14:textId="3B10DE28" w:rsidR="00230758" w:rsidRPr="001F5578" w:rsidRDefault="00FC25F8" w:rsidP="00230758">
      <w:pPr>
        <w:pStyle w:val="Prrafodelista"/>
        <w:numPr>
          <w:ilvl w:val="1"/>
          <w:numId w:val="1"/>
        </w:numPr>
        <w:jc w:val="both"/>
        <w:rPr>
          <w:rFonts w:ascii="Arial" w:hAnsi="Arial" w:cs="Arial"/>
          <w:b/>
        </w:rPr>
      </w:pPr>
      <w:r>
        <w:rPr>
          <w:rFonts w:ascii="Arial" w:hAnsi="Arial" w:cs="Arial"/>
          <w:b/>
        </w:rPr>
        <w:t>C</w:t>
      </w:r>
      <w:r w:rsidR="00230758" w:rsidRPr="001F5578">
        <w:rPr>
          <w:rFonts w:ascii="Arial" w:hAnsi="Arial" w:cs="Arial"/>
          <w:b/>
        </w:rPr>
        <w:t>RITERIOS DE EVALUACIÓN Y ADJUDICACIÓN</w:t>
      </w:r>
    </w:p>
    <w:p w14:paraId="00627667" w14:textId="77777777" w:rsidR="00230758" w:rsidRPr="001F5578" w:rsidRDefault="00230758" w:rsidP="00230758">
      <w:pPr>
        <w:pStyle w:val="Continuarlista"/>
        <w:spacing w:after="0"/>
        <w:ind w:left="0"/>
        <w:jc w:val="both"/>
        <w:rPr>
          <w:rFonts w:ascii="Arial" w:hAnsi="Arial" w:cs="Arial"/>
        </w:rPr>
      </w:pPr>
    </w:p>
    <w:p w14:paraId="5C64FC66" w14:textId="77777777" w:rsidR="0037105C" w:rsidRPr="008F7351" w:rsidRDefault="0037105C" w:rsidP="0037105C">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2933AAA0" w14:textId="77777777" w:rsidR="0037105C" w:rsidRPr="008F7351" w:rsidRDefault="0037105C" w:rsidP="0037105C">
      <w:pPr>
        <w:jc w:val="both"/>
        <w:rPr>
          <w:rFonts w:ascii="Arial" w:hAnsi="Arial" w:cs="Arial"/>
        </w:rPr>
      </w:pPr>
    </w:p>
    <w:p w14:paraId="3E258E9F" w14:textId="77777777" w:rsidR="0037105C" w:rsidRPr="008F7351" w:rsidRDefault="0037105C" w:rsidP="0037105C">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1F5578" w:rsidRDefault="00230758" w:rsidP="00230758">
      <w:pPr>
        <w:pStyle w:val="Textoindependiente"/>
      </w:pPr>
    </w:p>
    <w:p w14:paraId="60631D85" w14:textId="77777777" w:rsidR="0037105C" w:rsidRPr="008F7351" w:rsidRDefault="0037105C" w:rsidP="0037105C">
      <w:pPr>
        <w:jc w:val="both"/>
        <w:rPr>
          <w:rFonts w:ascii="Arial" w:hAnsi="Arial" w:cs="Arial"/>
        </w:rPr>
      </w:pPr>
      <w:r w:rsidRPr="008F7351">
        <w:rPr>
          <w:rFonts w:ascii="Arial" w:hAnsi="Arial" w:cs="Arial"/>
        </w:rPr>
        <w:t>Para evaluar aspectos técnicos y económicos de las ofertas objeto de esta Licitación, se considerará:</w:t>
      </w:r>
    </w:p>
    <w:p w14:paraId="55706D8D" w14:textId="77777777" w:rsidR="0037105C" w:rsidRPr="008F7351" w:rsidRDefault="0037105C" w:rsidP="0037105C">
      <w:pPr>
        <w:ind w:left="360"/>
        <w:jc w:val="both"/>
        <w:rPr>
          <w:rFonts w:ascii="Arial" w:hAnsi="Arial" w:cs="Arial"/>
        </w:rPr>
      </w:pPr>
    </w:p>
    <w:p w14:paraId="5527AC30" w14:textId="77777777" w:rsidR="0037105C" w:rsidRPr="008F7351" w:rsidRDefault="0037105C" w:rsidP="0037105C">
      <w:pPr>
        <w:numPr>
          <w:ilvl w:val="0"/>
          <w:numId w:val="11"/>
        </w:numPr>
        <w:jc w:val="both"/>
        <w:rPr>
          <w:rFonts w:ascii="Arial" w:hAnsi="Arial" w:cs="Arial"/>
        </w:rPr>
      </w:pPr>
      <w:r w:rsidRPr="008F7351">
        <w:rPr>
          <w:rFonts w:ascii="Arial" w:hAnsi="Arial" w:cs="Arial"/>
        </w:rPr>
        <w:t>Apego a las especificaciones requeridas en estas bases.</w:t>
      </w:r>
    </w:p>
    <w:p w14:paraId="6E0591D7" w14:textId="77777777" w:rsidR="0037105C" w:rsidRPr="008F7351" w:rsidRDefault="0037105C" w:rsidP="0037105C">
      <w:pPr>
        <w:numPr>
          <w:ilvl w:val="0"/>
          <w:numId w:val="11"/>
        </w:numPr>
        <w:jc w:val="both"/>
        <w:rPr>
          <w:rFonts w:ascii="Arial" w:hAnsi="Arial" w:cs="Arial"/>
        </w:rPr>
      </w:pPr>
      <w:r w:rsidRPr="008F7351">
        <w:rPr>
          <w:rFonts w:ascii="Arial" w:hAnsi="Arial" w:cs="Arial"/>
        </w:rPr>
        <w:t>Cumplimiento de la presentación de todos los documentos y requisitos contenidos en las bases.</w:t>
      </w:r>
    </w:p>
    <w:p w14:paraId="66B8CE3A" w14:textId="77777777" w:rsidR="0037105C" w:rsidRPr="008F7351" w:rsidRDefault="0037105C" w:rsidP="0037105C">
      <w:pPr>
        <w:numPr>
          <w:ilvl w:val="0"/>
          <w:numId w:val="11"/>
        </w:numPr>
        <w:jc w:val="both"/>
        <w:rPr>
          <w:rFonts w:ascii="Arial" w:hAnsi="Arial" w:cs="Arial"/>
        </w:rPr>
      </w:pPr>
      <w:r w:rsidRPr="008F7351">
        <w:rPr>
          <w:rFonts w:ascii="Arial" w:hAnsi="Arial" w:cs="Arial"/>
        </w:rPr>
        <w:t>El precio más conveniente.</w:t>
      </w:r>
    </w:p>
    <w:p w14:paraId="5ACC8147" w14:textId="77777777" w:rsidR="0037105C" w:rsidRPr="008F7351" w:rsidRDefault="0037105C" w:rsidP="0037105C">
      <w:pPr>
        <w:numPr>
          <w:ilvl w:val="0"/>
          <w:numId w:val="11"/>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2886472" w14:textId="77777777" w:rsidR="0037105C" w:rsidRPr="00CC4862" w:rsidRDefault="0037105C" w:rsidP="0037105C">
      <w:pPr>
        <w:numPr>
          <w:ilvl w:val="0"/>
          <w:numId w:val="11"/>
        </w:numPr>
        <w:jc w:val="both"/>
        <w:rPr>
          <w:rFonts w:ascii="Arial" w:hAnsi="Arial" w:cs="Arial"/>
        </w:rPr>
      </w:pPr>
      <w:r w:rsidRPr="00CC4862">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75825994" w14:textId="77777777" w:rsidR="00230758" w:rsidRDefault="00230758" w:rsidP="00230758">
      <w:pPr>
        <w:pStyle w:val="Lista2"/>
        <w:jc w:val="both"/>
        <w:rPr>
          <w:rFonts w:ascii="Arial" w:hAnsi="Arial" w:cs="Arial"/>
          <w:highlight w:val="cyan"/>
        </w:rPr>
      </w:pPr>
    </w:p>
    <w:p w14:paraId="24B37FD3" w14:textId="08EA7F37" w:rsidR="0037105C" w:rsidRPr="00064EE0" w:rsidRDefault="00FC25F8" w:rsidP="0037105C">
      <w:pPr>
        <w:autoSpaceDE w:val="0"/>
        <w:autoSpaceDN w:val="0"/>
        <w:adjustRightInd w:val="0"/>
        <w:rPr>
          <w:rFonts w:ascii="Arial" w:hAnsi="Arial" w:cs="Arial"/>
          <w:b/>
        </w:rPr>
      </w:pPr>
      <w:r w:rsidRPr="00064EE0">
        <w:rPr>
          <w:rFonts w:ascii="Arial" w:hAnsi="Arial" w:cs="Arial"/>
          <w:b/>
        </w:rPr>
        <w:t>9.1</w:t>
      </w:r>
      <w:r>
        <w:rPr>
          <w:rFonts w:ascii="Arial" w:hAnsi="Arial" w:cs="Arial"/>
          <w:b/>
        </w:rPr>
        <w:t xml:space="preserve"> </w:t>
      </w:r>
      <w:r w:rsidRPr="00064EE0">
        <w:rPr>
          <w:rFonts w:ascii="Arial" w:hAnsi="Arial" w:cs="Arial"/>
          <w:b/>
        </w:rPr>
        <w:t>PERSONAS</w:t>
      </w:r>
      <w:r w:rsidR="0037105C" w:rsidRPr="00064EE0">
        <w:rPr>
          <w:rFonts w:ascii="Arial" w:hAnsi="Arial" w:cs="Arial"/>
          <w:b/>
        </w:rPr>
        <w:t xml:space="preserve"> QUE PODRÁN PARTICIPAR:</w:t>
      </w:r>
    </w:p>
    <w:p w14:paraId="153B7B46" w14:textId="77777777" w:rsidR="0037105C" w:rsidRPr="00064EE0" w:rsidRDefault="0037105C" w:rsidP="0037105C">
      <w:pPr>
        <w:shd w:val="clear" w:color="auto" w:fill="FFFFFF" w:themeFill="background1"/>
        <w:autoSpaceDE w:val="0"/>
        <w:autoSpaceDN w:val="0"/>
        <w:adjustRightInd w:val="0"/>
        <w:rPr>
          <w:rFonts w:ascii="Arial" w:hAnsi="Arial" w:cs="Arial"/>
          <w:b/>
        </w:rPr>
      </w:pPr>
    </w:p>
    <w:p w14:paraId="25F4FA0F"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numeral </w:t>
      </w:r>
      <w:r>
        <w:rPr>
          <w:rFonts w:ascii="Arial" w:hAnsi="Arial" w:cs="Arial"/>
        </w:rPr>
        <w:t>8</w:t>
      </w:r>
      <w:r w:rsidRPr="007A1B60">
        <w:rPr>
          <w:rFonts w:ascii="Arial" w:hAnsi="Arial" w:cs="Arial"/>
        </w:rPr>
        <w:t xml:space="preserve"> </w:t>
      </w:r>
      <w:r w:rsidRPr="007A1B60">
        <w:rPr>
          <w:rFonts w:ascii="Arial" w:hAnsi="Arial" w:cs="Arial"/>
          <w:b/>
        </w:rPr>
        <w:t>Documentación Adicional,</w:t>
      </w:r>
      <w:r w:rsidRPr="007A1B60">
        <w:rPr>
          <w:rFonts w:ascii="Arial" w:hAnsi="Arial" w:cs="Arial"/>
        </w:rPr>
        <w:t xml:space="preserve"> de estas bases.</w:t>
      </w:r>
    </w:p>
    <w:p w14:paraId="4229CBD2" w14:textId="77777777" w:rsidR="0037105C" w:rsidRPr="007A1B60" w:rsidRDefault="0037105C" w:rsidP="0037105C">
      <w:pPr>
        <w:shd w:val="clear" w:color="auto" w:fill="FFFFFF" w:themeFill="background1"/>
        <w:autoSpaceDE w:val="0"/>
        <w:autoSpaceDN w:val="0"/>
        <w:adjustRightInd w:val="0"/>
        <w:jc w:val="both"/>
        <w:rPr>
          <w:rFonts w:ascii="Arial" w:hAnsi="Arial" w:cs="Arial"/>
        </w:rPr>
      </w:pPr>
    </w:p>
    <w:p w14:paraId="587CFDDF" w14:textId="77777777" w:rsidR="0037105C" w:rsidRPr="0037105C" w:rsidRDefault="0037105C" w:rsidP="0037105C">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E2431E5" w14:textId="77777777" w:rsidR="0037105C" w:rsidRPr="001F5578" w:rsidRDefault="0037105C" w:rsidP="00230758">
      <w:pPr>
        <w:pStyle w:val="Lista2"/>
        <w:jc w:val="both"/>
        <w:rPr>
          <w:rFonts w:ascii="Arial" w:hAnsi="Arial" w:cs="Arial"/>
          <w:highlight w:val="cyan"/>
        </w:rPr>
      </w:pPr>
    </w:p>
    <w:p w14:paraId="5D9B0EE2" w14:textId="6D539AF6"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 xml:space="preserve">CAUSAS EXPRESAS DE DESECHAMIENTO O DESCALIFICACIÓN </w:t>
      </w:r>
    </w:p>
    <w:p w14:paraId="2096D523" w14:textId="77777777" w:rsidR="00230758" w:rsidRPr="001F5578" w:rsidRDefault="00230758" w:rsidP="00230758">
      <w:pPr>
        <w:pStyle w:val="Prrafodelista"/>
        <w:ind w:left="360"/>
        <w:jc w:val="both"/>
        <w:rPr>
          <w:rFonts w:ascii="Arial" w:hAnsi="Arial" w:cs="Arial"/>
          <w:b/>
        </w:rPr>
      </w:pPr>
    </w:p>
    <w:p w14:paraId="557B5BCE"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lastRenderedPageBreak/>
        <w:t>La falta de cumplimiento de cualquiera de los puntos establecidos en la presente convocatoria.</w:t>
      </w:r>
    </w:p>
    <w:p w14:paraId="787DE199"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presentar cualquiera de los documentos requeridos en las presentes bases.</w:t>
      </w:r>
    </w:p>
    <w:p w14:paraId="10449CC7" w14:textId="2A74358B"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acreditar alguna de las especificaciones expresamente requeridas de los productos</w:t>
      </w:r>
      <w:r w:rsidR="00457CE6">
        <w:rPr>
          <w:rFonts w:ascii="Arial" w:hAnsi="Arial" w:cs="Arial"/>
        </w:rPr>
        <w:t xml:space="preserve"> o </w:t>
      </w:r>
      <w:r w:rsidR="00457CE6" w:rsidRPr="00656821">
        <w:rPr>
          <w:rFonts w:ascii="Arial" w:hAnsi="Arial" w:cs="Arial"/>
        </w:rPr>
        <w:t>servicios</w:t>
      </w:r>
      <w:r w:rsidRPr="00656821">
        <w:rPr>
          <w:rFonts w:ascii="Arial" w:hAnsi="Arial" w:cs="Arial"/>
        </w:rPr>
        <w:t xml:space="preserve"> licitados</w:t>
      </w:r>
      <w:r w:rsidRPr="001F5578">
        <w:rPr>
          <w:rFonts w:ascii="Arial" w:hAnsi="Arial" w:cs="Arial"/>
        </w:rPr>
        <w:t>.</w:t>
      </w:r>
    </w:p>
    <w:p w14:paraId="333F2AE0"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195CB024"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13DE039D"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Cuando no estén firmadas las propuestas por las personas legalmente facultadas para ello.</w:t>
      </w:r>
    </w:p>
    <w:p w14:paraId="473D49CB"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Ofrecer varias propuestas de una misma partida.</w:t>
      </w:r>
    </w:p>
    <w:p w14:paraId="1544CD96" w14:textId="2C613763" w:rsidR="0037105C" w:rsidRDefault="0037105C" w:rsidP="0037105C">
      <w:pPr>
        <w:pStyle w:val="Prrafodelista"/>
        <w:numPr>
          <w:ilvl w:val="0"/>
          <w:numId w:val="12"/>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8FA8FF" w14:textId="2C6DCBD5" w:rsidR="0037105C" w:rsidRDefault="0037105C" w:rsidP="0037105C">
      <w:pPr>
        <w:pStyle w:val="Prrafodelista"/>
        <w:numPr>
          <w:ilvl w:val="0"/>
          <w:numId w:val="12"/>
        </w:numPr>
        <w:jc w:val="both"/>
        <w:rPr>
          <w:rFonts w:ascii="Arial" w:hAnsi="Arial" w:cs="Arial"/>
        </w:rPr>
      </w:pPr>
      <w:r>
        <w:rPr>
          <w:rFonts w:ascii="Arial" w:hAnsi="Arial" w:cs="Arial"/>
        </w:rPr>
        <w:t>Cuando la propuesta económica se presente fuera del formato establecido como Anexo 1, y/o fuera confusa.</w:t>
      </w:r>
    </w:p>
    <w:p w14:paraId="2152E647" w14:textId="77777777" w:rsidR="0037105C" w:rsidRPr="00746B53" w:rsidRDefault="0037105C" w:rsidP="0037105C">
      <w:pPr>
        <w:pStyle w:val="Prrafodelista"/>
        <w:numPr>
          <w:ilvl w:val="0"/>
          <w:numId w:val="12"/>
        </w:numPr>
        <w:jc w:val="both"/>
        <w:rPr>
          <w:rFonts w:ascii="Arial" w:hAnsi="Arial" w:cs="Arial"/>
        </w:rPr>
      </w:pPr>
      <w:r w:rsidRPr="001F5578">
        <w:rPr>
          <w:rFonts w:ascii="Arial" w:hAnsi="Arial" w:cs="Arial"/>
        </w:rPr>
        <w:t xml:space="preserve"> </w:t>
      </w:r>
      <w:r w:rsidRPr="00746B53">
        <w:rPr>
          <w:rFonts w:ascii="Arial" w:hAnsi="Arial" w:cs="Arial"/>
        </w:rPr>
        <w:t>Repercutir en la integración de la propuesta económica, la retención del cinco al millar para el Fondo Impulso Jalisco.</w:t>
      </w:r>
    </w:p>
    <w:p w14:paraId="0458E8A5" w14:textId="77777777" w:rsidR="0037105C" w:rsidRPr="001F5578" w:rsidRDefault="0037105C" w:rsidP="0037105C">
      <w:pPr>
        <w:jc w:val="both"/>
        <w:rPr>
          <w:rFonts w:ascii="Arial" w:hAnsi="Arial" w:cs="Arial"/>
        </w:rPr>
      </w:pPr>
    </w:p>
    <w:p w14:paraId="61E1B3EB" w14:textId="77777777" w:rsidR="0037105C" w:rsidRDefault="0037105C" w:rsidP="0037105C">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C01E22" w14:textId="77777777" w:rsidR="0037105C" w:rsidRDefault="0037105C" w:rsidP="0037105C">
      <w:pPr>
        <w:jc w:val="both"/>
        <w:rPr>
          <w:rFonts w:ascii="Arial" w:hAnsi="Arial" w:cs="Arial"/>
        </w:rPr>
      </w:pPr>
    </w:p>
    <w:p w14:paraId="2750B713" w14:textId="77777777" w:rsidR="0037105C" w:rsidRDefault="0037105C" w:rsidP="0037105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1F5578" w:rsidRDefault="00230758" w:rsidP="00230758">
      <w:pPr>
        <w:jc w:val="both"/>
        <w:rPr>
          <w:rFonts w:ascii="Arial" w:hAnsi="Arial" w:cs="Arial"/>
          <w:b/>
        </w:rPr>
      </w:pPr>
    </w:p>
    <w:p w14:paraId="3FE6A4AC" w14:textId="4CB1B8F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37105C" w:rsidRPr="001F5578">
        <w:rPr>
          <w:rFonts w:ascii="Arial" w:hAnsi="Arial" w:cs="Arial"/>
          <w:b/>
        </w:rPr>
        <w:t>DECLARACIÓN DE LICITACIÓN PÚBLICA O PARTIDA(S) DESIERTA(S)</w:t>
      </w:r>
      <w:r w:rsidR="0037105C">
        <w:rPr>
          <w:rFonts w:ascii="Arial" w:hAnsi="Arial" w:cs="Arial"/>
          <w:b/>
        </w:rPr>
        <w:t xml:space="preserve"> Y/O DE LA CANCELACIÓN.</w:t>
      </w:r>
    </w:p>
    <w:p w14:paraId="0E4842F0" w14:textId="77777777" w:rsidR="00230758" w:rsidRPr="001F5578" w:rsidRDefault="00230758" w:rsidP="00230758">
      <w:pPr>
        <w:pStyle w:val="Continuarlista"/>
        <w:spacing w:after="0"/>
        <w:ind w:left="0"/>
        <w:jc w:val="both"/>
        <w:rPr>
          <w:rFonts w:ascii="Arial" w:hAnsi="Arial" w:cs="Arial"/>
        </w:rPr>
      </w:pPr>
    </w:p>
    <w:p w14:paraId="053CAC9C" w14:textId="77777777" w:rsidR="0037105C" w:rsidRPr="001F5578" w:rsidRDefault="0037105C" w:rsidP="0037105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03B691BA" w14:textId="77777777" w:rsidR="0037105C" w:rsidRPr="001F5578" w:rsidRDefault="0037105C" w:rsidP="0037105C">
      <w:pPr>
        <w:pStyle w:val="Continuarlista"/>
        <w:spacing w:after="0"/>
        <w:ind w:left="0"/>
        <w:jc w:val="both"/>
        <w:rPr>
          <w:rFonts w:ascii="Arial" w:hAnsi="Arial" w:cs="Arial"/>
        </w:rPr>
      </w:pPr>
    </w:p>
    <w:p w14:paraId="0E0130C4" w14:textId="77777777" w:rsidR="0037105C" w:rsidRPr="00B72B94" w:rsidRDefault="0037105C" w:rsidP="0037105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5EB8786A" w14:textId="77777777" w:rsidR="0037105C" w:rsidRPr="00B72B94" w:rsidRDefault="0037105C" w:rsidP="0037105C">
      <w:pPr>
        <w:pStyle w:val="Continuarlista"/>
        <w:spacing w:after="0"/>
        <w:ind w:left="0"/>
        <w:jc w:val="both"/>
        <w:rPr>
          <w:rFonts w:ascii="Arial" w:hAnsi="Arial" w:cs="Arial"/>
        </w:rPr>
      </w:pPr>
    </w:p>
    <w:p w14:paraId="65F05099"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Cuando las proposiciones presentadas no reúnan los requisitos solicitados. </w:t>
      </w:r>
    </w:p>
    <w:p w14:paraId="4F50F27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lastRenderedPageBreak/>
        <w:t>En caso de que no se presente el mínimo de propuestas susceptibles de analizarse técnicamente.</w:t>
      </w:r>
    </w:p>
    <w:p w14:paraId="2237BF34" w14:textId="77777777" w:rsidR="0037105C" w:rsidRPr="00404501" w:rsidRDefault="0037105C" w:rsidP="0037105C">
      <w:pPr>
        <w:jc w:val="both"/>
        <w:rPr>
          <w:rFonts w:ascii="Arial" w:hAnsi="Arial" w:cs="Arial"/>
        </w:rPr>
      </w:pPr>
    </w:p>
    <w:p w14:paraId="4FAEEA0F" w14:textId="7E245B9E" w:rsidR="0037105C" w:rsidRDefault="0037105C" w:rsidP="0037105C">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45615D3" w14:textId="77777777" w:rsidR="0037105C" w:rsidRPr="004A09DC" w:rsidRDefault="0037105C" w:rsidP="0037105C">
      <w:pPr>
        <w:jc w:val="both"/>
        <w:rPr>
          <w:rFonts w:ascii="Arial" w:hAnsi="Arial" w:cs="Arial"/>
        </w:rPr>
      </w:pPr>
    </w:p>
    <w:p w14:paraId="758FE0FE" w14:textId="77777777" w:rsidR="0037105C" w:rsidRPr="004A09DC" w:rsidRDefault="0037105C" w:rsidP="0037105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servicio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4A09DC" w:rsidRDefault="0037105C" w:rsidP="0037105C">
      <w:pPr>
        <w:jc w:val="both"/>
        <w:rPr>
          <w:rFonts w:ascii="Arial" w:hAnsi="Arial" w:cs="Arial"/>
        </w:rPr>
      </w:pPr>
    </w:p>
    <w:p w14:paraId="3668B53F" w14:textId="77777777" w:rsidR="0037105C" w:rsidRPr="004A09DC" w:rsidRDefault="0037105C" w:rsidP="0037105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69FDF22C" w14:textId="77777777" w:rsidR="00230758" w:rsidRPr="001F5578" w:rsidRDefault="00230758" w:rsidP="00230758">
      <w:pPr>
        <w:jc w:val="both"/>
        <w:rPr>
          <w:rFonts w:ascii="Arial" w:hAnsi="Arial" w:cs="Arial"/>
          <w:b/>
        </w:rPr>
      </w:pPr>
    </w:p>
    <w:p w14:paraId="4E407C57" w14:textId="0A5AAA61"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EMISIÓN DEL FALLO</w:t>
      </w:r>
    </w:p>
    <w:p w14:paraId="1AEF0733" w14:textId="77777777" w:rsidR="00230758" w:rsidRPr="001F5578" w:rsidRDefault="00230758" w:rsidP="00230758">
      <w:pPr>
        <w:pStyle w:val="Prrafodelista"/>
        <w:ind w:left="360"/>
        <w:jc w:val="both"/>
        <w:rPr>
          <w:rFonts w:ascii="Arial" w:hAnsi="Arial" w:cs="Arial"/>
          <w:b/>
        </w:rPr>
      </w:pPr>
    </w:p>
    <w:p w14:paraId="5EF3F117" w14:textId="6D1AFFDE" w:rsidR="0037105C" w:rsidRPr="000F763A" w:rsidRDefault="0037105C" w:rsidP="0037105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9"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sidR="00DB2663">
        <w:rPr>
          <w:rFonts w:ascii="Arial" w:hAnsi="Arial" w:cs="Arial"/>
        </w:rPr>
        <w:t>veinte</w:t>
      </w:r>
      <w:r w:rsidRPr="00AB3DE5">
        <w:rPr>
          <w:rFonts w:ascii="Arial" w:hAnsi="Arial" w:cs="Arial"/>
        </w:rPr>
        <w:t xml:space="preserve"> días</w:t>
      </w:r>
      <w:r>
        <w:rPr>
          <w:rFonts w:ascii="Arial" w:hAnsi="Arial" w:cs="Arial"/>
        </w:rPr>
        <w:t xml:space="preserve">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4F74D6B9" w14:textId="77777777" w:rsidR="00230758" w:rsidRPr="001F5578" w:rsidRDefault="00230758" w:rsidP="00230758">
      <w:pPr>
        <w:jc w:val="both"/>
        <w:rPr>
          <w:rFonts w:ascii="Arial" w:hAnsi="Arial" w:cs="Arial"/>
          <w:b/>
        </w:rPr>
      </w:pPr>
    </w:p>
    <w:p w14:paraId="505E491A" w14:textId="666CDB3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FORMA DE PAGO</w:t>
      </w:r>
    </w:p>
    <w:p w14:paraId="4C2758BD" w14:textId="77777777" w:rsidR="00230758" w:rsidRPr="001F5578" w:rsidRDefault="00230758" w:rsidP="00230758">
      <w:pPr>
        <w:jc w:val="both"/>
        <w:rPr>
          <w:rFonts w:ascii="Arial" w:hAnsi="Arial" w:cs="Arial"/>
          <w:b/>
        </w:rPr>
      </w:pPr>
    </w:p>
    <w:p w14:paraId="0AB28225" w14:textId="7E2FB5A8" w:rsidR="00A573E3" w:rsidRPr="00A573E3" w:rsidRDefault="00A573E3" w:rsidP="00A573E3">
      <w:pPr>
        <w:jc w:val="both"/>
        <w:rPr>
          <w:rFonts w:ascii="Arial" w:hAnsi="Arial" w:cs="Arial"/>
        </w:rPr>
      </w:pPr>
      <w:r w:rsidRPr="00A573E3">
        <w:rPr>
          <w:rFonts w:ascii="Arial" w:hAnsi="Arial" w:cs="Arial"/>
        </w:rPr>
        <w:t>El pago se efectuará de manera mensual, en moneda nacional, mediante transferencia electrónica de fondos a la cuenta bancaria del proveedor que al efecto éste le indique, a partir de los primeros cinco días hábiles siguientes, a la recepción a entera satisfacción por parte de la convocante, del servicio contrat</w:t>
      </w:r>
      <w:r>
        <w:rPr>
          <w:rFonts w:ascii="Arial" w:hAnsi="Arial" w:cs="Arial"/>
        </w:rPr>
        <w:t>ado del periodo correspondiente,</w:t>
      </w:r>
      <w:r w:rsidRPr="00A573E3">
        <w:rPr>
          <w:rFonts w:ascii="Arial" w:hAnsi="Arial" w:cs="Arial"/>
        </w:rPr>
        <w:t xml:space="preserve"> </w:t>
      </w:r>
      <w:r w:rsidRPr="00862B25">
        <w:rPr>
          <w:rFonts w:ascii="Arial" w:hAnsi="Arial" w:cs="Arial"/>
        </w:rPr>
        <w:t>con</w:t>
      </w:r>
      <w:r w:rsidRPr="003563C0">
        <w:rPr>
          <w:rFonts w:ascii="Arial" w:hAnsi="Arial" w:cs="Arial"/>
        </w:rPr>
        <w:t xml:space="preserve">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06391A11" w14:textId="77777777" w:rsidR="00D734AA" w:rsidRPr="008F3E0C" w:rsidRDefault="00D734AA" w:rsidP="0037105C">
      <w:pPr>
        <w:jc w:val="both"/>
        <w:rPr>
          <w:rFonts w:ascii="Arial" w:hAnsi="Arial" w:cs="Arial"/>
        </w:rPr>
      </w:pPr>
    </w:p>
    <w:p w14:paraId="38D72062" w14:textId="062E55EE" w:rsidR="0037105C" w:rsidRDefault="0037105C" w:rsidP="0037105C">
      <w:pPr>
        <w:jc w:val="both"/>
        <w:rPr>
          <w:rFonts w:ascii="Arial" w:hAnsi="Arial" w:cs="Arial"/>
          <w:b/>
        </w:rPr>
      </w:pPr>
      <w:r w:rsidRPr="00656821">
        <w:rPr>
          <w:rFonts w:ascii="Arial" w:hAnsi="Arial" w:cs="Arial"/>
          <w:b/>
        </w:rPr>
        <w:t>13.1 ANTICIPOS</w:t>
      </w:r>
    </w:p>
    <w:p w14:paraId="3AA33546" w14:textId="77777777" w:rsidR="006E6184" w:rsidRPr="00656821" w:rsidRDefault="006E6184" w:rsidP="0037105C">
      <w:pPr>
        <w:jc w:val="both"/>
        <w:rPr>
          <w:rFonts w:ascii="Arial" w:hAnsi="Arial" w:cs="Arial"/>
          <w:b/>
        </w:rPr>
      </w:pPr>
    </w:p>
    <w:p w14:paraId="5B87220B" w14:textId="77777777" w:rsidR="0037105C" w:rsidRPr="00656821" w:rsidRDefault="0037105C" w:rsidP="0037105C">
      <w:pPr>
        <w:jc w:val="both"/>
        <w:rPr>
          <w:rFonts w:ascii="Arial" w:hAnsi="Arial" w:cs="Arial"/>
        </w:rPr>
      </w:pPr>
      <w:r w:rsidRPr="00656821">
        <w:rPr>
          <w:rFonts w:ascii="Arial" w:hAnsi="Arial" w:cs="Arial"/>
        </w:rPr>
        <w:t>No aplicará anticipos en esta convocatoria.</w:t>
      </w:r>
    </w:p>
    <w:p w14:paraId="66573D4C" w14:textId="77777777" w:rsidR="00F22132" w:rsidRDefault="00F22132" w:rsidP="0037105C">
      <w:pPr>
        <w:jc w:val="both"/>
        <w:rPr>
          <w:rFonts w:ascii="Arial" w:hAnsi="Arial" w:cs="Arial"/>
          <w:b/>
        </w:rPr>
      </w:pPr>
    </w:p>
    <w:p w14:paraId="1872B667" w14:textId="6D6F6A8B" w:rsidR="0037105C" w:rsidRPr="003F4A69" w:rsidRDefault="0037105C" w:rsidP="0037105C">
      <w:pPr>
        <w:jc w:val="both"/>
        <w:rPr>
          <w:rFonts w:ascii="Arial" w:hAnsi="Arial" w:cs="Arial"/>
          <w:b/>
        </w:rPr>
      </w:pPr>
      <w:r w:rsidRPr="00656821">
        <w:rPr>
          <w:rFonts w:ascii="Arial" w:hAnsi="Arial" w:cs="Arial"/>
          <w:b/>
        </w:rPr>
        <w:t>13.2 GARANTÍAS</w:t>
      </w:r>
    </w:p>
    <w:p w14:paraId="5B65A91D" w14:textId="74ADC05F" w:rsidR="00F43373" w:rsidRPr="008D0B99" w:rsidRDefault="00D734AA" w:rsidP="000136B4">
      <w:pPr>
        <w:numPr>
          <w:ilvl w:val="0"/>
          <w:numId w:val="21"/>
        </w:numPr>
        <w:spacing w:before="120" w:after="240"/>
        <w:jc w:val="both"/>
        <w:rPr>
          <w:rFonts w:ascii="Arial" w:hAnsi="Arial" w:cs="Arial"/>
        </w:rPr>
      </w:pPr>
      <w:r w:rsidRPr="00F03F96">
        <w:rPr>
          <w:rFonts w:ascii="Arial" w:hAnsi="Arial" w:cs="Arial"/>
        </w:rPr>
        <w:lastRenderedPageBreak/>
        <w:t xml:space="preserve">El proveedor deberá </w:t>
      </w:r>
      <w:r>
        <w:rPr>
          <w:rFonts w:ascii="Arial" w:hAnsi="Arial" w:cs="Arial"/>
        </w:rPr>
        <w:t>garantizar de manera escrita</w:t>
      </w:r>
      <w:r w:rsidR="00C02207">
        <w:rPr>
          <w:rFonts w:ascii="Arial" w:hAnsi="Arial" w:cs="Arial"/>
        </w:rPr>
        <w:t xml:space="preserve"> en papel membretado por</w:t>
      </w:r>
      <w:r>
        <w:rPr>
          <w:rFonts w:ascii="Arial" w:hAnsi="Arial" w:cs="Arial"/>
        </w:rPr>
        <w:t xml:space="preserve"> el servicio realizado, así como responder</w:t>
      </w:r>
      <w:r w:rsidRPr="00F03F96">
        <w:rPr>
          <w:rFonts w:ascii="Arial" w:hAnsi="Arial" w:cs="Arial"/>
        </w:rPr>
        <w:t xml:space="preserve"> </w:t>
      </w:r>
      <w:r>
        <w:rPr>
          <w:rFonts w:ascii="Arial" w:hAnsi="Arial" w:cs="Arial"/>
        </w:rPr>
        <w:t>por los</w:t>
      </w:r>
      <w:r w:rsidRPr="00F03F96">
        <w:rPr>
          <w:rFonts w:ascii="Arial" w:hAnsi="Arial" w:cs="Arial"/>
        </w:rPr>
        <w:t xml:space="preserve"> defect</w:t>
      </w:r>
      <w:r>
        <w:rPr>
          <w:rFonts w:ascii="Arial" w:hAnsi="Arial" w:cs="Arial"/>
        </w:rPr>
        <w:t xml:space="preserve">os, vicios ocultos y deficiencias en la calidad de sus servicios, además de cualquier otra responsabilidad en que hubiere </w:t>
      </w:r>
      <w:r w:rsidRPr="008D0B99">
        <w:rPr>
          <w:rFonts w:ascii="Arial" w:hAnsi="Arial" w:cs="Arial"/>
        </w:rPr>
        <w:t xml:space="preserve">ocurrido su personal a cargo. </w:t>
      </w:r>
    </w:p>
    <w:p w14:paraId="7B7F3A64" w14:textId="38BE6B3F" w:rsidR="001A6490" w:rsidRDefault="001A6490" w:rsidP="000136B4">
      <w:pPr>
        <w:pStyle w:val="Prrafodelista"/>
        <w:numPr>
          <w:ilvl w:val="0"/>
          <w:numId w:val="21"/>
        </w:numPr>
        <w:spacing w:after="240"/>
        <w:jc w:val="both"/>
        <w:rPr>
          <w:rFonts w:ascii="Arial" w:hAnsi="Arial" w:cs="Arial"/>
        </w:rPr>
      </w:pPr>
      <w:r w:rsidRPr="008D0B99">
        <w:rPr>
          <w:rFonts w:ascii="Arial" w:hAnsi="Arial" w:cs="Arial"/>
        </w:rPr>
        <w:t>El proveedor adjudicado deberá presentar Fianza de Fidelidad por un monto de cuando menos $50,000.00 m.n. (cincuenta, mil pesos 00/100 m.n.), así mismo, dicha fianza deberá tener una vigencia por los 12 meses</w:t>
      </w:r>
      <w:r w:rsidR="00684505">
        <w:rPr>
          <w:rFonts w:ascii="Arial" w:hAnsi="Arial" w:cs="Arial"/>
        </w:rPr>
        <w:t xml:space="preserve"> a partir del 01 de septiembre del 2022 y hasta el 31 de agosto del 2023,</w:t>
      </w:r>
      <w:r w:rsidRPr="008D0B99">
        <w:rPr>
          <w:rFonts w:ascii="Arial" w:hAnsi="Arial" w:cs="Arial"/>
        </w:rPr>
        <w:t xml:space="preserve"> que es el lapso de tiempo que prestará servicios a la convocante.</w:t>
      </w:r>
    </w:p>
    <w:p w14:paraId="7C25315D" w14:textId="77777777" w:rsidR="000136B4" w:rsidRPr="008D0B99" w:rsidRDefault="000136B4" w:rsidP="000136B4">
      <w:pPr>
        <w:pStyle w:val="Prrafodelista"/>
        <w:spacing w:after="240"/>
        <w:ind w:left="1440"/>
        <w:jc w:val="both"/>
        <w:rPr>
          <w:rFonts w:ascii="Arial" w:hAnsi="Arial" w:cs="Arial"/>
        </w:rPr>
      </w:pPr>
    </w:p>
    <w:p w14:paraId="41CC6D9A" w14:textId="55F43B96" w:rsidR="00126E15" w:rsidRPr="00126E15" w:rsidRDefault="00126E15" w:rsidP="00126E15">
      <w:pPr>
        <w:pStyle w:val="Prrafodelista"/>
        <w:numPr>
          <w:ilvl w:val="0"/>
          <w:numId w:val="21"/>
        </w:numPr>
        <w:jc w:val="both"/>
        <w:rPr>
          <w:rFonts w:ascii="Arial" w:hAnsi="Arial" w:cs="Arial"/>
        </w:rPr>
      </w:pPr>
      <w:r w:rsidRPr="00126E15">
        <w:rPr>
          <w:rFonts w:ascii="Arial" w:hAnsi="Arial" w:cs="Arial"/>
          <w:u w:val="single"/>
        </w:rPr>
        <w:t>El proveedor adjudicado</w:t>
      </w:r>
      <w:r w:rsidRPr="00126E15">
        <w:rPr>
          <w:rFonts w:ascii="Arial" w:hAnsi="Arial" w:cs="Arial"/>
        </w:rPr>
        <w:t xml:space="preserve"> deberá presentar Fianza de cumplimiento por un monto del 10% del valor total de lo adjudicado, sin incluir impuestos, de acuerdo a su propuesta económica presentada, a partir </w:t>
      </w:r>
      <w:r w:rsidR="00C02207">
        <w:rPr>
          <w:rFonts w:ascii="Arial" w:hAnsi="Arial" w:cs="Arial"/>
        </w:rPr>
        <w:t>del 01 de septiembre del 2022 al 31 de agosto del 2023,</w:t>
      </w:r>
      <w:r w:rsidRPr="00126E15">
        <w:rPr>
          <w:rFonts w:ascii="Arial" w:hAnsi="Arial" w:cs="Arial"/>
        </w:rPr>
        <w:t xml:space="preserve"> y hasta el cumplimiento de todas y cada una de sus obligaciones asumidas mediante las presentes Bases, sus propuestas y el contrato respectivo, así como de las siguientes garantías:</w:t>
      </w:r>
    </w:p>
    <w:p w14:paraId="5A95953F" w14:textId="77777777" w:rsidR="00126E15" w:rsidRPr="00126E15" w:rsidRDefault="00126E15" w:rsidP="00126E15">
      <w:pPr>
        <w:jc w:val="both"/>
        <w:rPr>
          <w:rFonts w:ascii="Arial" w:hAnsi="Arial" w:cs="Arial"/>
        </w:rPr>
      </w:pPr>
    </w:p>
    <w:p w14:paraId="79CA9A96" w14:textId="316BE65F" w:rsidR="00126E15" w:rsidRPr="00C02207" w:rsidRDefault="00126E15" w:rsidP="00C02207">
      <w:pPr>
        <w:pStyle w:val="Prrafodelista"/>
        <w:numPr>
          <w:ilvl w:val="0"/>
          <w:numId w:val="24"/>
        </w:numPr>
        <w:jc w:val="both"/>
        <w:rPr>
          <w:rFonts w:ascii="Arial" w:hAnsi="Arial" w:cs="Arial"/>
        </w:rPr>
      </w:pPr>
      <w:r w:rsidRPr="00C02207">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6C995CA8" w14:textId="2E8FBFA2" w:rsidR="00126E15" w:rsidRDefault="00126E15" w:rsidP="00126E15">
      <w:pPr>
        <w:numPr>
          <w:ilvl w:val="0"/>
          <w:numId w:val="24"/>
        </w:numPr>
        <w:contextualSpacing/>
        <w:jc w:val="both"/>
        <w:rPr>
          <w:rFonts w:ascii="Arial" w:hAnsi="Arial" w:cs="Arial"/>
        </w:rPr>
      </w:pPr>
      <w:r w:rsidRPr="00126E15">
        <w:rPr>
          <w:rFonts w:ascii="Arial" w:hAnsi="Arial" w:cs="Arial"/>
        </w:rPr>
        <w:t>Las responsabilidades en que llegaren a incurrir sus empleados, en perjuicio de la convocante.</w:t>
      </w:r>
    </w:p>
    <w:p w14:paraId="5BB7869D" w14:textId="3C485AA9" w:rsidR="00E05955" w:rsidRDefault="00E05955" w:rsidP="00E05955">
      <w:pPr>
        <w:ind w:left="720"/>
        <w:contextualSpacing/>
        <w:jc w:val="both"/>
        <w:rPr>
          <w:rFonts w:ascii="Arial" w:hAnsi="Arial" w:cs="Arial"/>
        </w:rPr>
      </w:pPr>
    </w:p>
    <w:p w14:paraId="3ECAD831" w14:textId="21435F97" w:rsidR="00E05955" w:rsidRPr="00E05955" w:rsidRDefault="00E05955" w:rsidP="00E05955">
      <w:pPr>
        <w:pStyle w:val="Prrafodelista"/>
        <w:numPr>
          <w:ilvl w:val="0"/>
          <w:numId w:val="21"/>
        </w:numPr>
        <w:jc w:val="both"/>
        <w:rPr>
          <w:rFonts w:ascii="Arial" w:hAnsi="Arial" w:cs="Arial"/>
        </w:rPr>
      </w:pPr>
      <w:r>
        <w:rPr>
          <w:rFonts w:ascii="Arial" w:hAnsi="Arial" w:cs="Arial"/>
        </w:rPr>
        <w:t>Presentar cartas compromiso descritas en el numeral 8.4 puntos 15 y 16 de estas bases.</w:t>
      </w:r>
    </w:p>
    <w:p w14:paraId="3EFB998E" w14:textId="77777777" w:rsidR="000136B4" w:rsidRPr="000136B4" w:rsidRDefault="000136B4" w:rsidP="000136B4">
      <w:pPr>
        <w:pStyle w:val="Prrafodelista"/>
        <w:ind w:left="1440"/>
        <w:jc w:val="both"/>
        <w:rPr>
          <w:rFonts w:ascii="Arial" w:hAnsi="Arial" w:cs="Arial"/>
        </w:rPr>
      </w:pPr>
    </w:p>
    <w:p w14:paraId="5B4DD333" w14:textId="55F5CB2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LUGAR DE ENTREGA</w:t>
      </w:r>
    </w:p>
    <w:p w14:paraId="53AC364D" w14:textId="77777777" w:rsidR="00230758" w:rsidRPr="001F5578" w:rsidRDefault="00230758" w:rsidP="00230758">
      <w:pPr>
        <w:pStyle w:val="Continuarlista"/>
        <w:spacing w:after="0"/>
        <w:ind w:left="0"/>
        <w:jc w:val="both"/>
        <w:rPr>
          <w:rFonts w:ascii="Arial" w:hAnsi="Arial" w:cs="Arial"/>
        </w:rPr>
      </w:pPr>
    </w:p>
    <w:p w14:paraId="10ABFB99" w14:textId="77777777" w:rsidR="0037105C" w:rsidRPr="00CB27C0" w:rsidRDefault="0037105C" w:rsidP="0037105C">
      <w:pPr>
        <w:jc w:val="both"/>
        <w:rPr>
          <w:rFonts w:ascii="Arial" w:hAnsi="Arial" w:cs="Arial"/>
        </w:rPr>
      </w:pPr>
      <w:r w:rsidRPr="00CB27C0">
        <w:rPr>
          <w:rFonts w:ascii="Arial" w:hAnsi="Arial" w:cs="Arial"/>
        </w:rPr>
        <w:t>Se realizará en el domicilio oficial de la Convocante, Av. Niños Héroes 2409 colonia moderna 44190.</w:t>
      </w:r>
    </w:p>
    <w:p w14:paraId="30DFC4F8" w14:textId="77777777" w:rsidR="0037105C" w:rsidRPr="00CB27C0" w:rsidRDefault="0037105C" w:rsidP="0037105C">
      <w:pPr>
        <w:jc w:val="both"/>
        <w:rPr>
          <w:rFonts w:ascii="Arial" w:hAnsi="Arial" w:cs="Arial"/>
        </w:rPr>
      </w:pPr>
    </w:p>
    <w:p w14:paraId="13943444" w14:textId="3A5E9EDA" w:rsidR="0037105C" w:rsidRDefault="0037105C" w:rsidP="0037105C">
      <w:pPr>
        <w:jc w:val="both"/>
        <w:rPr>
          <w:rFonts w:ascii="Arial" w:hAnsi="Arial" w:cs="Arial"/>
        </w:rPr>
      </w:pPr>
      <w:r w:rsidRPr="00CB27C0">
        <w:rPr>
          <w:rFonts w:ascii="Arial" w:hAnsi="Arial" w:cs="Arial"/>
        </w:rPr>
        <w:t xml:space="preserve">El proveedor deberá dar aviso a la Convocante con un día de anticipación a la entrega del </w:t>
      </w:r>
      <w:r w:rsidR="008A054F">
        <w:rPr>
          <w:rFonts w:ascii="Arial" w:hAnsi="Arial" w:cs="Arial"/>
        </w:rPr>
        <w:t>servicio</w:t>
      </w:r>
      <w:r w:rsidR="00D43C75">
        <w:rPr>
          <w:rFonts w:ascii="Arial" w:hAnsi="Arial" w:cs="Arial"/>
        </w:rPr>
        <w:t xml:space="preserve"> </w:t>
      </w:r>
      <w:r w:rsidRPr="00CB27C0">
        <w:rPr>
          <w:rFonts w:ascii="Arial" w:hAnsi="Arial" w:cs="Arial"/>
        </w:rPr>
        <w:t xml:space="preserve">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5B00EDE1" w14:textId="77777777" w:rsidR="003B23B4" w:rsidRDefault="003B23B4" w:rsidP="0037105C">
      <w:pPr>
        <w:jc w:val="both"/>
        <w:rPr>
          <w:rFonts w:ascii="Arial" w:hAnsi="Arial" w:cs="Arial"/>
        </w:rPr>
      </w:pPr>
    </w:p>
    <w:p w14:paraId="3026B155" w14:textId="77777777" w:rsidR="0037105C" w:rsidRDefault="0037105C" w:rsidP="00230758">
      <w:pPr>
        <w:rPr>
          <w:rFonts w:ascii="Arial" w:hAnsi="Arial" w:cs="Arial"/>
          <w:b/>
        </w:rPr>
      </w:pPr>
    </w:p>
    <w:p w14:paraId="576DE8D0" w14:textId="56F38EF1" w:rsidR="0037105C" w:rsidRDefault="0037105C" w:rsidP="0037105C">
      <w:pPr>
        <w:pStyle w:val="Continuarlista"/>
        <w:spacing w:after="0"/>
        <w:ind w:left="0"/>
        <w:jc w:val="both"/>
        <w:rPr>
          <w:rFonts w:ascii="Arial" w:hAnsi="Arial" w:cs="Arial"/>
          <w:b/>
        </w:rPr>
      </w:pPr>
      <w:r w:rsidRPr="00A5120A">
        <w:rPr>
          <w:rFonts w:ascii="Arial" w:hAnsi="Arial" w:cs="Arial"/>
          <w:b/>
        </w:rPr>
        <w:t xml:space="preserve">14.1 </w:t>
      </w:r>
      <w:r w:rsidR="00DB2663" w:rsidRPr="00DB2663">
        <w:rPr>
          <w:rFonts w:ascii="Arial" w:hAnsi="Arial" w:cs="Arial"/>
          <w:b/>
        </w:rPr>
        <w:t>TIEMPO DE ENTREGA</w:t>
      </w:r>
      <w:r w:rsidRPr="00A5120A">
        <w:rPr>
          <w:rFonts w:ascii="Arial" w:hAnsi="Arial" w:cs="Arial"/>
          <w:b/>
        </w:rPr>
        <w:t>.</w:t>
      </w:r>
    </w:p>
    <w:p w14:paraId="58BF8ED0" w14:textId="77777777" w:rsidR="003B23B4" w:rsidRDefault="003B23B4" w:rsidP="0037105C">
      <w:pPr>
        <w:pStyle w:val="Continuarlista"/>
        <w:spacing w:after="0"/>
        <w:ind w:left="0"/>
        <w:jc w:val="both"/>
        <w:rPr>
          <w:rFonts w:ascii="Arial" w:hAnsi="Arial" w:cs="Arial"/>
          <w:b/>
        </w:rPr>
      </w:pPr>
    </w:p>
    <w:p w14:paraId="653750E8" w14:textId="4A36F792" w:rsidR="0037105C" w:rsidRDefault="00903661" w:rsidP="0037105C">
      <w:pPr>
        <w:spacing w:before="40" w:after="40"/>
        <w:jc w:val="both"/>
        <w:rPr>
          <w:rFonts w:ascii="Arial" w:hAnsi="Arial" w:cs="Arial"/>
          <w:lang w:val="es-MX" w:eastAsia="es-MX"/>
        </w:rPr>
      </w:pPr>
      <w:r>
        <w:rPr>
          <w:rFonts w:ascii="Arial" w:hAnsi="Arial" w:cs="Arial"/>
          <w:lang w:val="es-MX" w:eastAsia="es-MX"/>
        </w:rPr>
        <w:t>E</w:t>
      </w:r>
      <w:r w:rsidR="0037105C" w:rsidRPr="00337FC6">
        <w:rPr>
          <w:rFonts w:ascii="Arial" w:hAnsi="Arial" w:cs="Arial"/>
          <w:lang w:val="es-MX" w:eastAsia="es-MX"/>
        </w:rPr>
        <w:t xml:space="preserve">l </w:t>
      </w:r>
      <w:r w:rsidR="00961349">
        <w:rPr>
          <w:rFonts w:ascii="Arial" w:hAnsi="Arial" w:cs="Arial"/>
          <w:lang w:val="es-MX" w:eastAsia="es-MX"/>
        </w:rPr>
        <w:t xml:space="preserve">inicio del </w:t>
      </w:r>
      <w:r w:rsidR="008A054F">
        <w:rPr>
          <w:rFonts w:ascii="Arial" w:hAnsi="Arial" w:cs="Arial"/>
          <w:lang w:val="es-MX" w:eastAsia="es-MX"/>
        </w:rPr>
        <w:t>servicio</w:t>
      </w:r>
      <w:r w:rsidR="00945FD4">
        <w:rPr>
          <w:rFonts w:ascii="Arial" w:hAnsi="Arial" w:cs="Arial"/>
          <w:lang w:val="es-MX" w:eastAsia="es-MX"/>
        </w:rPr>
        <w:t xml:space="preserve"> adjudicado</w:t>
      </w:r>
      <w:r w:rsidRPr="00903661">
        <w:rPr>
          <w:rFonts w:ascii="Arial" w:hAnsi="Arial" w:cs="Arial"/>
          <w:lang w:val="es-MX" w:eastAsia="es-MX"/>
        </w:rPr>
        <w:t xml:space="preserve"> </w:t>
      </w:r>
      <w:r w:rsidRPr="00337FC6">
        <w:rPr>
          <w:rFonts w:ascii="Arial" w:hAnsi="Arial" w:cs="Arial"/>
          <w:lang w:val="es-MX" w:eastAsia="es-MX"/>
        </w:rPr>
        <w:t>deberá</w:t>
      </w:r>
      <w:r>
        <w:rPr>
          <w:rFonts w:ascii="Arial" w:hAnsi="Arial" w:cs="Arial"/>
          <w:lang w:val="es-MX" w:eastAsia="es-MX"/>
        </w:rPr>
        <w:t xml:space="preserve"> ser </w:t>
      </w:r>
      <w:r w:rsidR="00961349">
        <w:rPr>
          <w:rFonts w:ascii="Arial" w:hAnsi="Arial" w:cs="Arial"/>
          <w:lang w:val="es-MX" w:eastAsia="es-MX"/>
        </w:rPr>
        <w:t>a partir del 01 (primero)</w:t>
      </w:r>
      <w:r w:rsidR="00945FD4">
        <w:rPr>
          <w:rFonts w:ascii="Arial" w:hAnsi="Arial" w:cs="Arial"/>
          <w:lang w:val="es-MX" w:eastAsia="es-MX"/>
        </w:rPr>
        <w:t xml:space="preserve"> de </w:t>
      </w:r>
      <w:r w:rsidR="00961349">
        <w:rPr>
          <w:rFonts w:ascii="Arial" w:hAnsi="Arial" w:cs="Arial"/>
          <w:lang w:val="es-MX" w:eastAsia="es-MX"/>
        </w:rPr>
        <w:t xml:space="preserve">septiembre de 2022, </w:t>
      </w:r>
      <w:r w:rsidR="00961349" w:rsidRPr="00337FC6">
        <w:rPr>
          <w:rFonts w:ascii="Arial" w:hAnsi="Arial" w:cs="Arial"/>
          <w:lang w:val="es-MX" w:eastAsia="es-MX"/>
        </w:rPr>
        <w:t>previ</w:t>
      </w:r>
      <w:r w:rsidR="00961349">
        <w:rPr>
          <w:rFonts w:ascii="Arial" w:hAnsi="Arial" w:cs="Arial"/>
          <w:lang w:val="es-MX" w:eastAsia="es-MX"/>
        </w:rPr>
        <w:t xml:space="preserve">a entrega de la orden de compra </w:t>
      </w:r>
      <w:r w:rsidR="00961349" w:rsidRPr="00E95297">
        <w:rPr>
          <w:rFonts w:ascii="Arial" w:hAnsi="Arial" w:cs="Arial"/>
          <w:lang w:val="es-MX" w:eastAsia="es-MX"/>
        </w:rPr>
        <w:t xml:space="preserve">y concluirá el </w:t>
      </w:r>
      <w:r w:rsidR="00961349">
        <w:rPr>
          <w:rFonts w:ascii="Arial" w:hAnsi="Arial" w:cs="Arial"/>
          <w:lang w:val="es-MX" w:eastAsia="es-MX"/>
        </w:rPr>
        <w:t>31 (treinta y uno) de agosto de 2023</w:t>
      </w:r>
      <w:r w:rsidR="00961349" w:rsidRPr="00E95297">
        <w:rPr>
          <w:rFonts w:ascii="Arial" w:hAnsi="Arial" w:cs="Arial"/>
          <w:lang w:val="es-MX" w:eastAsia="es-MX"/>
        </w:rPr>
        <w:t>.</w:t>
      </w:r>
    </w:p>
    <w:p w14:paraId="2EC0FDB9" w14:textId="341910D7"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CESIÓN DE DERECHOS Y OBLIGACIONES</w:t>
      </w:r>
    </w:p>
    <w:p w14:paraId="3CD27E85" w14:textId="77777777" w:rsidR="00230758" w:rsidRPr="001F5578" w:rsidRDefault="00230758" w:rsidP="00230758">
      <w:pPr>
        <w:pStyle w:val="Continuarlista"/>
        <w:spacing w:after="0"/>
        <w:ind w:left="0"/>
        <w:jc w:val="both"/>
        <w:rPr>
          <w:rFonts w:ascii="Arial" w:hAnsi="Arial" w:cs="Arial"/>
        </w:rPr>
      </w:pPr>
    </w:p>
    <w:p w14:paraId="724C85C3"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1F5578" w:rsidRDefault="00230758" w:rsidP="00230758">
      <w:pPr>
        <w:tabs>
          <w:tab w:val="left" w:pos="360"/>
        </w:tabs>
        <w:rPr>
          <w:rFonts w:ascii="Arial" w:hAnsi="Arial" w:cs="Arial"/>
          <w:b/>
        </w:rPr>
      </w:pPr>
    </w:p>
    <w:p w14:paraId="31ED5EAD" w14:textId="00637752"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COSTO DE PREPARACIÓN DE LAS PROPOSICIONES</w:t>
      </w:r>
    </w:p>
    <w:p w14:paraId="7A55EB7C" w14:textId="77777777" w:rsidR="00230758" w:rsidRPr="001F5578" w:rsidRDefault="00230758" w:rsidP="00230758">
      <w:pPr>
        <w:tabs>
          <w:tab w:val="left" w:pos="360"/>
        </w:tabs>
        <w:rPr>
          <w:rFonts w:ascii="Arial" w:hAnsi="Arial" w:cs="Arial"/>
          <w:b/>
        </w:rPr>
      </w:pPr>
    </w:p>
    <w:p w14:paraId="4D37EFAE" w14:textId="0BE99748" w:rsidR="00230758" w:rsidRDefault="00230758" w:rsidP="0023075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9286052" w14:textId="77777777" w:rsidR="00652F92" w:rsidRPr="001F5578" w:rsidRDefault="00652F92" w:rsidP="00230758">
      <w:pPr>
        <w:pStyle w:val="Continuarlista"/>
        <w:spacing w:after="0"/>
        <w:ind w:left="0"/>
        <w:jc w:val="both"/>
        <w:rPr>
          <w:rFonts w:ascii="Arial" w:hAnsi="Arial" w:cs="Arial"/>
        </w:rPr>
      </w:pPr>
    </w:p>
    <w:p w14:paraId="7B151788" w14:textId="2BC6BBBE"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RELACIONES LABORALES</w:t>
      </w:r>
    </w:p>
    <w:p w14:paraId="7334B869" w14:textId="77777777" w:rsidR="00230758" w:rsidRPr="001F5578" w:rsidRDefault="00230758" w:rsidP="00230758">
      <w:pPr>
        <w:rPr>
          <w:rFonts w:ascii="Arial" w:hAnsi="Arial" w:cs="Arial"/>
          <w:b/>
        </w:rPr>
      </w:pPr>
    </w:p>
    <w:p w14:paraId="489385A9" w14:textId="77777777" w:rsidR="006F1334" w:rsidRPr="001F5578" w:rsidRDefault="006F1334" w:rsidP="006F1334">
      <w:pPr>
        <w:jc w:val="both"/>
        <w:rPr>
          <w:rFonts w:ascii="Arial" w:hAnsi="Arial" w:cs="Arial"/>
        </w:rPr>
      </w:pPr>
      <w:r w:rsidRPr="001F5578">
        <w:rPr>
          <w:rFonts w:ascii="Arial" w:hAnsi="Arial" w:cs="Arial"/>
        </w:rPr>
        <w:t>El proveedor, en su carácter intrínseco de patrón personal que ocupe con</w:t>
      </w:r>
      <w:r>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7B856D" w14:textId="2625EFDE" w:rsidR="00230758" w:rsidRDefault="00230758" w:rsidP="00230758">
      <w:pPr>
        <w:rPr>
          <w:rFonts w:ascii="Arial" w:hAnsi="Arial" w:cs="Arial"/>
          <w:b/>
        </w:rPr>
      </w:pPr>
    </w:p>
    <w:p w14:paraId="43BA890E" w14:textId="37E714CF" w:rsidR="0023075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PATENTES, MARCAS Y DERECHOS DE AUTOR</w:t>
      </w:r>
    </w:p>
    <w:p w14:paraId="5193701E" w14:textId="77777777" w:rsidR="006E6184" w:rsidRPr="001F5578" w:rsidRDefault="006E6184" w:rsidP="006E6184">
      <w:pPr>
        <w:pStyle w:val="Prrafodelista"/>
        <w:ind w:left="360"/>
        <w:jc w:val="both"/>
        <w:rPr>
          <w:rFonts w:ascii="Arial" w:hAnsi="Arial" w:cs="Arial"/>
          <w:b/>
        </w:rPr>
      </w:pPr>
    </w:p>
    <w:p w14:paraId="4147A63D" w14:textId="1D630D4F" w:rsidR="006F1334" w:rsidRPr="001F5578" w:rsidRDefault="006F1334" w:rsidP="006F1334">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74C1451A" w14:textId="77777777" w:rsidR="00230758" w:rsidRPr="001F5578" w:rsidRDefault="00230758" w:rsidP="00230758">
      <w:pPr>
        <w:pStyle w:val="Continuarlista"/>
        <w:spacing w:after="0"/>
        <w:ind w:left="0"/>
        <w:jc w:val="both"/>
        <w:rPr>
          <w:rFonts w:ascii="Arial" w:hAnsi="Arial" w:cs="Arial"/>
        </w:rPr>
      </w:pPr>
    </w:p>
    <w:p w14:paraId="3584F992" w14:textId="643612C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CAMBIO O MODIFICACIÓN EN EL CONTENIDO DE LAS BASES</w:t>
      </w:r>
    </w:p>
    <w:p w14:paraId="49672B15" w14:textId="77777777" w:rsidR="00230758" w:rsidRPr="001F5578" w:rsidRDefault="00230758" w:rsidP="00230758">
      <w:pPr>
        <w:jc w:val="both"/>
        <w:rPr>
          <w:rFonts w:ascii="Arial" w:hAnsi="Arial" w:cs="Arial"/>
          <w:b/>
        </w:rPr>
      </w:pPr>
    </w:p>
    <w:p w14:paraId="15ECA4B1" w14:textId="04ED168F" w:rsidR="00230758" w:rsidRPr="001F5578" w:rsidRDefault="00230758" w:rsidP="00230758">
      <w:pPr>
        <w:jc w:val="both"/>
        <w:rPr>
          <w:rFonts w:ascii="Arial" w:hAnsi="Arial" w:cs="Arial"/>
        </w:rPr>
      </w:pPr>
      <w:r w:rsidRPr="001F5578">
        <w:rPr>
          <w:rFonts w:ascii="Arial" w:hAnsi="Arial" w:cs="Arial"/>
        </w:rPr>
        <w:t xml:space="preserve">La Auditoría Superior del Estado de Jalisco publicará a través de la página web: </w:t>
      </w:r>
      <w:hyperlink r:id="rId10"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652F92">
        <w:rPr>
          <w:rFonts w:ascii="Arial" w:hAnsi="Arial" w:cs="Arial"/>
        </w:rPr>
        <w:t>s</w:t>
      </w:r>
      <w:r w:rsidRPr="001F5578">
        <w:rPr>
          <w:rFonts w:ascii="Arial" w:hAnsi="Arial" w:cs="Arial"/>
        </w:rPr>
        <w:t>tantemente dichos documentos, durante el tiempo que se encuentre vigente la presente Licitación.</w:t>
      </w:r>
    </w:p>
    <w:p w14:paraId="3276C888" w14:textId="77777777" w:rsidR="00230758" w:rsidRPr="001F5578" w:rsidRDefault="00230758" w:rsidP="00230758">
      <w:pPr>
        <w:jc w:val="both"/>
        <w:rPr>
          <w:rFonts w:ascii="Arial" w:hAnsi="Arial" w:cs="Arial"/>
        </w:rPr>
      </w:pPr>
    </w:p>
    <w:p w14:paraId="11F7E605" w14:textId="77777777" w:rsidR="00230758" w:rsidRPr="001F5578" w:rsidRDefault="00230758" w:rsidP="00230758">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6E4014C5" w14:textId="77777777" w:rsidR="00230758" w:rsidRPr="001F5578" w:rsidRDefault="00230758" w:rsidP="00230758">
      <w:pPr>
        <w:jc w:val="both"/>
        <w:rPr>
          <w:rFonts w:ascii="Arial" w:hAnsi="Arial" w:cs="Arial"/>
        </w:rPr>
      </w:pPr>
    </w:p>
    <w:p w14:paraId="2B69CA4B" w14:textId="68DAFE7F" w:rsidR="00230758" w:rsidRPr="001F5578" w:rsidRDefault="0014606D" w:rsidP="00230758">
      <w:pPr>
        <w:pStyle w:val="Prrafodelista"/>
        <w:numPr>
          <w:ilvl w:val="1"/>
          <w:numId w:val="1"/>
        </w:numPr>
        <w:jc w:val="both"/>
        <w:rPr>
          <w:rFonts w:ascii="Arial" w:hAnsi="Arial" w:cs="Arial"/>
          <w:b/>
        </w:rPr>
      </w:pPr>
      <w:r>
        <w:rPr>
          <w:rFonts w:ascii="Arial" w:hAnsi="Arial" w:cs="Arial"/>
          <w:b/>
        </w:rPr>
        <w:lastRenderedPageBreak/>
        <w:t xml:space="preserve">  </w:t>
      </w:r>
      <w:r w:rsidR="00230758" w:rsidRPr="001F5578">
        <w:rPr>
          <w:rFonts w:ascii="Arial" w:hAnsi="Arial" w:cs="Arial"/>
          <w:b/>
        </w:rPr>
        <w:t>INCONFORMIDADES</w:t>
      </w:r>
    </w:p>
    <w:p w14:paraId="14827B7C" w14:textId="77777777" w:rsidR="00230758" w:rsidRPr="001F5578" w:rsidRDefault="00230758" w:rsidP="00230758">
      <w:pPr>
        <w:pStyle w:val="Continuarlista"/>
        <w:spacing w:after="0"/>
        <w:ind w:left="0"/>
        <w:jc w:val="both"/>
        <w:rPr>
          <w:rFonts w:ascii="Arial" w:hAnsi="Arial" w:cs="Arial"/>
        </w:rPr>
      </w:pPr>
    </w:p>
    <w:p w14:paraId="6CC80E86" w14:textId="77777777" w:rsidR="006F1334" w:rsidRPr="001F5578" w:rsidRDefault="006F1334" w:rsidP="006F1334">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068282C" w14:textId="4021CE01" w:rsidR="00503CC1" w:rsidRPr="001F5578" w:rsidRDefault="00503CC1" w:rsidP="00230758">
      <w:pPr>
        <w:rPr>
          <w:rFonts w:ascii="Arial" w:hAnsi="Arial" w:cs="Arial"/>
          <w:b/>
        </w:rPr>
      </w:pPr>
    </w:p>
    <w:p w14:paraId="69FECF97" w14:textId="24AE6586" w:rsidR="00230758" w:rsidRPr="001F5578" w:rsidRDefault="0014606D"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SANCIONES</w:t>
      </w:r>
    </w:p>
    <w:p w14:paraId="6F6ECF56" w14:textId="77777777" w:rsidR="00230758" w:rsidRPr="001F5578" w:rsidRDefault="00230758" w:rsidP="00230758">
      <w:pPr>
        <w:pStyle w:val="Lista2"/>
        <w:ind w:left="0" w:firstLine="0"/>
        <w:jc w:val="both"/>
        <w:rPr>
          <w:rFonts w:ascii="Arial" w:hAnsi="Arial" w:cs="Arial"/>
          <w:b/>
        </w:rPr>
      </w:pPr>
      <w:r w:rsidRPr="001F5578">
        <w:rPr>
          <w:rFonts w:ascii="Arial" w:hAnsi="Arial" w:cs="Arial"/>
          <w:b/>
        </w:rPr>
        <w:t xml:space="preserve"> </w:t>
      </w:r>
    </w:p>
    <w:p w14:paraId="0914FD46" w14:textId="77777777" w:rsidR="00230758" w:rsidRPr="001F5578" w:rsidRDefault="00230758" w:rsidP="00230758">
      <w:pPr>
        <w:pStyle w:val="Lista2"/>
        <w:ind w:left="0" w:firstLine="0"/>
        <w:jc w:val="both"/>
        <w:rPr>
          <w:rFonts w:ascii="Arial" w:hAnsi="Arial" w:cs="Arial"/>
          <w:b/>
          <w:i/>
          <w:u w:val="single"/>
        </w:rPr>
      </w:pPr>
      <w:r w:rsidRPr="00357E42">
        <w:rPr>
          <w:rFonts w:ascii="Arial" w:hAnsi="Arial" w:cs="Arial"/>
          <w:b/>
          <w:i/>
          <w:u w:val="single"/>
        </w:rPr>
        <w:t>APLICACIÓN DE SANCIÓN POR RETRASO:</w:t>
      </w:r>
    </w:p>
    <w:p w14:paraId="0545109E" w14:textId="77777777" w:rsidR="00230758" w:rsidRPr="001F5578" w:rsidRDefault="00230758" w:rsidP="00230758">
      <w:pPr>
        <w:pStyle w:val="Lista2"/>
        <w:ind w:left="0" w:firstLine="0"/>
        <w:jc w:val="both"/>
        <w:rPr>
          <w:rFonts w:ascii="Arial" w:hAnsi="Arial" w:cs="Arial"/>
          <w:b/>
          <w:i/>
          <w:u w:val="single"/>
        </w:rPr>
      </w:pPr>
    </w:p>
    <w:p w14:paraId="459B3AFD" w14:textId="2EF1507A" w:rsidR="006F1334" w:rsidRPr="00C55968" w:rsidRDefault="006F1334" w:rsidP="006F1334">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Pr="00C55968">
        <w:rPr>
          <w:rFonts w:ascii="Arial" w:hAnsi="Arial" w:cs="Arial"/>
        </w:rPr>
        <w:t xml:space="preserve">de los </w:t>
      </w:r>
      <w:r w:rsidR="00384946">
        <w:rPr>
          <w:rFonts w:ascii="Arial" w:hAnsi="Arial" w:cs="Arial"/>
        </w:rPr>
        <w:t>servicios</w:t>
      </w:r>
      <w:r w:rsidRPr="00C55968">
        <w:rPr>
          <w:rFonts w:ascii="Arial" w:hAnsi="Arial" w:cs="Arial"/>
        </w:rPr>
        <w:t xml:space="preserve"> contratados, una pena convencional del 1% del importe del servicio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Pr>
          <w:rFonts w:ascii="Arial" w:hAnsi="Arial" w:cs="Arial"/>
        </w:rPr>
        <w:t xml:space="preserve">l será por el </w:t>
      </w:r>
      <w:r w:rsidRPr="00C55968">
        <w:rPr>
          <w:rFonts w:ascii="Arial" w:hAnsi="Arial" w:cs="Arial"/>
        </w:rPr>
        <w:t>equivalente al 2% por cada día natural de retraso</w:t>
      </w:r>
    </w:p>
    <w:p w14:paraId="76427B58" w14:textId="743C034D" w:rsidR="006F1334" w:rsidRPr="00C55968" w:rsidRDefault="006F1334" w:rsidP="006F1334">
      <w:pPr>
        <w:pStyle w:val="Lista3"/>
        <w:shd w:val="clear" w:color="auto" w:fill="FFFFFF" w:themeFill="background1"/>
        <w:ind w:left="0" w:firstLine="0"/>
        <w:jc w:val="both"/>
        <w:rPr>
          <w:rFonts w:ascii="Arial" w:hAnsi="Arial" w:cs="Arial"/>
        </w:rPr>
      </w:pPr>
    </w:p>
    <w:p w14:paraId="098ADDC4" w14:textId="108AC1D4" w:rsidR="000F6651" w:rsidRPr="00594E23" w:rsidRDefault="006F1334" w:rsidP="000F6651">
      <w:pPr>
        <w:pStyle w:val="Lista3"/>
        <w:shd w:val="clear" w:color="auto" w:fill="FFFFFF" w:themeFill="background1"/>
        <w:ind w:left="0" w:firstLine="0"/>
        <w:jc w:val="both"/>
        <w:rPr>
          <w:rFonts w:ascii="Arial" w:hAnsi="Arial" w:cs="Arial"/>
        </w:rPr>
      </w:pPr>
      <w:r>
        <w:rPr>
          <w:rFonts w:ascii="Arial" w:hAnsi="Arial" w:cs="Arial"/>
        </w:rPr>
        <w:t>La sanción máxima será del 1</w:t>
      </w:r>
      <w:r w:rsidRPr="00C55968">
        <w:rPr>
          <w:rFonts w:ascii="Arial" w:hAnsi="Arial" w:cs="Arial"/>
        </w:rPr>
        <w:t xml:space="preserve">0% del monto total, pudiéndose cancelar el pedido, sin responsabilidad para la convocante, una vez que se haya llegado a la sanción </w:t>
      </w:r>
      <w:r w:rsidR="000F6651" w:rsidRPr="00C55968">
        <w:rPr>
          <w:rFonts w:ascii="Arial" w:hAnsi="Arial" w:cs="Arial"/>
        </w:rPr>
        <w:t>máxima</w:t>
      </w:r>
      <w:r w:rsidR="000F6651">
        <w:rPr>
          <w:rFonts w:ascii="Arial" w:hAnsi="Arial" w:cs="Arial"/>
        </w:rPr>
        <w:t xml:space="preserve">, </w:t>
      </w:r>
      <w:r w:rsidR="000F6651" w:rsidRPr="00C55968">
        <w:rPr>
          <w:rFonts w:ascii="Arial" w:hAnsi="Arial" w:cs="Arial"/>
        </w:rPr>
        <w:t>en cuyo caso se aplicará una pena convencional de hasta el 50% del monto total, sin incluir el IVA.</w:t>
      </w:r>
    </w:p>
    <w:p w14:paraId="0C19FCE7" w14:textId="77777777" w:rsidR="00230758" w:rsidRPr="001F5578" w:rsidRDefault="00230758" w:rsidP="00230758">
      <w:pPr>
        <w:pStyle w:val="Lista3"/>
        <w:ind w:left="0" w:firstLine="0"/>
        <w:jc w:val="both"/>
        <w:rPr>
          <w:rFonts w:ascii="Arial" w:hAnsi="Arial" w:cs="Arial"/>
        </w:rPr>
      </w:pPr>
    </w:p>
    <w:p w14:paraId="5C07E2CA" w14:textId="3E1DEEB3" w:rsidR="00230758" w:rsidRDefault="0014606D" w:rsidP="00230758">
      <w:pPr>
        <w:pStyle w:val="Prrafodelista"/>
        <w:numPr>
          <w:ilvl w:val="1"/>
          <w:numId w:val="1"/>
        </w:numPr>
        <w:jc w:val="both"/>
        <w:rPr>
          <w:rFonts w:ascii="Arial" w:hAnsi="Arial" w:cs="Arial"/>
          <w:b/>
        </w:rPr>
      </w:pPr>
      <w:r>
        <w:rPr>
          <w:rFonts w:ascii="Arial" w:hAnsi="Arial" w:cs="Arial"/>
          <w:b/>
        </w:rPr>
        <w:t xml:space="preserve">  </w:t>
      </w:r>
      <w:r w:rsidR="006F1334" w:rsidRPr="004B6701">
        <w:rPr>
          <w:rFonts w:ascii="Arial" w:hAnsi="Arial" w:cs="Arial"/>
          <w:b/>
        </w:rPr>
        <w:t>DERECHOS DE LICITANTES Y PROVEEDORES</w:t>
      </w:r>
    </w:p>
    <w:p w14:paraId="4FD569C1" w14:textId="77777777" w:rsidR="00EE2CF4" w:rsidRPr="001F5578" w:rsidRDefault="00EE2CF4" w:rsidP="00EE2CF4">
      <w:pPr>
        <w:pStyle w:val="Prrafodelista"/>
        <w:ind w:left="360"/>
        <w:jc w:val="both"/>
        <w:rPr>
          <w:rFonts w:ascii="Arial" w:hAnsi="Arial" w:cs="Arial"/>
          <w:b/>
        </w:rPr>
      </w:pPr>
    </w:p>
    <w:p w14:paraId="119DBA4E" w14:textId="77777777" w:rsidR="006F1334" w:rsidRPr="00F8387C" w:rsidRDefault="006F1334" w:rsidP="006F1334">
      <w:pPr>
        <w:numPr>
          <w:ilvl w:val="0"/>
          <w:numId w:val="1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6B01052B" w14:textId="77777777" w:rsidR="006F1334" w:rsidRPr="00F8387C" w:rsidRDefault="006F1334" w:rsidP="006F1334">
      <w:pPr>
        <w:ind w:left="15" w:firstLine="60"/>
        <w:jc w:val="both"/>
        <w:rPr>
          <w:rFonts w:ascii="Arial" w:hAnsi="Arial" w:cs="Arial"/>
        </w:rPr>
      </w:pPr>
    </w:p>
    <w:p w14:paraId="213043BA" w14:textId="77777777" w:rsidR="006F1334" w:rsidRPr="00F8387C" w:rsidRDefault="006F1334" w:rsidP="006F1334">
      <w:pPr>
        <w:numPr>
          <w:ilvl w:val="0"/>
          <w:numId w:val="1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A2E8D9" w14:textId="77777777" w:rsidR="006F1334" w:rsidRPr="00F8387C" w:rsidRDefault="006F1334" w:rsidP="006F1334">
      <w:pPr>
        <w:ind w:left="15" w:firstLine="60"/>
        <w:jc w:val="both"/>
        <w:rPr>
          <w:rFonts w:ascii="Arial" w:hAnsi="Arial" w:cs="Arial"/>
        </w:rPr>
      </w:pPr>
    </w:p>
    <w:p w14:paraId="2BCBA21A" w14:textId="67353BBB" w:rsidR="006F1334" w:rsidRPr="00F8387C" w:rsidRDefault="006F1334" w:rsidP="006F1334">
      <w:pPr>
        <w:numPr>
          <w:ilvl w:val="0"/>
          <w:numId w:val="15"/>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384946">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3E168E0C" w14:textId="77777777" w:rsidR="006F1334" w:rsidRPr="00F8387C" w:rsidRDefault="006F1334" w:rsidP="006F1334">
      <w:pPr>
        <w:ind w:firstLine="60"/>
        <w:jc w:val="both"/>
        <w:rPr>
          <w:rFonts w:ascii="Arial" w:hAnsi="Arial" w:cs="Arial"/>
        </w:rPr>
      </w:pPr>
    </w:p>
    <w:p w14:paraId="02542A98" w14:textId="77777777" w:rsidR="006F1334" w:rsidRPr="00F8387C" w:rsidRDefault="006F1334" w:rsidP="006F1334">
      <w:pPr>
        <w:numPr>
          <w:ilvl w:val="0"/>
          <w:numId w:val="1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71F2C097" w14:textId="77777777" w:rsidR="006F1334" w:rsidRPr="00F8387C" w:rsidRDefault="006F1334" w:rsidP="006F1334">
      <w:pPr>
        <w:ind w:firstLine="60"/>
        <w:jc w:val="both"/>
        <w:rPr>
          <w:rFonts w:ascii="Arial" w:hAnsi="Arial" w:cs="Arial"/>
        </w:rPr>
      </w:pPr>
    </w:p>
    <w:p w14:paraId="08D3439E" w14:textId="77777777" w:rsidR="006F1334" w:rsidRDefault="006F1334" w:rsidP="006F1334">
      <w:pPr>
        <w:numPr>
          <w:ilvl w:val="0"/>
          <w:numId w:val="15"/>
        </w:numPr>
        <w:jc w:val="both"/>
        <w:rPr>
          <w:rFonts w:ascii="Arial" w:hAnsi="Arial" w:cs="Arial"/>
        </w:rPr>
      </w:pPr>
      <w:r w:rsidRPr="00F8387C">
        <w:rPr>
          <w:rFonts w:ascii="Arial" w:hAnsi="Arial" w:cs="Arial"/>
        </w:rPr>
        <w:t>Denunciar cualquier irregularidad o queja.</w:t>
      </w:r>
    </w:p>
    <w:p w14:paraId="2BD5B807" w14:textId="77777777" w:rsidR="00082739" w:rsidRDefault="00040C83"/>
    <w:p w14:paraId="41019DCA" w14:textId="707B37ED" w:rsidR="006F1334" w:rsidRPr="0014606D" w:rsidRDefault="0014606D" w:rsidP="0014606D">
      <w:pPr>
        <w:pStyle w:val="Prrafodelista"/>
        <w:numPr>
          <w:ilvl w:val="1"/>
          <w:numId w:val="1"/>
        </w:numPr>
        <w:jc w:val="both"/>
        <w:rPr>
          <w:rFonts w:ascii="Arial" w:hAnsi="Arial" w:cs="Arial"/>
          <w:b/>
        </w:rPr>
      </w:pPr>
      <w:r>
        <w:rPr>
          <w:rFonts w:ascii="Arial" w:hAnsi="Arial" w:cs="Arial"/>
          <w:b/>
        </w:rPr>
        <w:t xml:space="preserve"> </w:t>
      </w:r>
      <w:r w:rsidR="006F1334" w:rsidRPr="0014606D">
        <w:rPr>
          <w:rFonts w:ascii="Arial" w:hAnsi="Arial" w:cs="Arial"/>
          <w:b/>
        </w:rPr>
        <w:t>DE LA INTERPRETACIÓN DE LAS BASES</w:t>
      </w:r>
    </w:p>
    <w:p w14:paraId="760F1F87" w14:textId="77777777" w:rsidR="006F1334" w:rsidRPr="001F5578" w:rsidRDefault="006F1334" w:rsidP="006F1334">
      <w:pPr>
        <w:rPr>
          <w:rFonts w:ascii="Arial" w:hAnsi="Arial" w:cs="Arial"/>
          <w:b/>
        </w:rPr>
      </w:pPr>
    </w:p>
    <w:p w14:paraId="600C3B76" w14:textId="38DFCC0C" w:rsidR="006F1334" w:rsidRPr="00153DB7" w:rsidRDefault="006F1334" w:rsidP="00153DB7">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6F1334" w:rsidRPr="00153DB7" w:rsidSect="005F4DFE">
      <w:headerReference w:type="default" r:id="rId11"/>
      <w:footerReference w:type="even" r:id="rId12"/>
      <w:footerReference w:type="default" r:id="rId13"/>
      <w:footerReference w:type="first" r:id="rId14"/>
      <w:pgSz w:w="12242" w:h="15842" w:code="1"/>
      <w:pgMar w:top="1701" w:right="1418" w:bottom="1276" w:left="1418" w:header="1701" w:footer="1058" w:gutter="0"/>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56401B" w:rsidRDefault="0056401B" w:rsidP="00230758">
      <w:r>
        <w:separator/>
      </w:r>
    </w:p>
  </w:endnote>
  <w:endnote w:type="continuationSeparator" w:id="0">
    <w:p w14:paraId="681E1601" w14:textId="77777777" w:rsidR="0056401B" w:rsidRDefault="0056401B"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BA05" w14:textId="06D47972" w:rsidR="00961733" w:rsidRPr="00040C83" w:rsidRDefault="00961733" w:rsidP="00040C83">
    <w:pPr>
      <w:rPr>
        <w:rFonts w:ascii="Arial" w:hAnsi="Arial" w:cs="Arial"/>
        <w:sz w:val="10"/>
        <w:szCs w:val="16"/>
      </w:rPr>
    </w:pPr>
    <w:r w:rsidRPr="00040C83">
      <w:rPr>
        <w:rFonts w:ascii="Arial" w:hAnsi="Arial" w:cs="Arial"/>
        <w:sz w:val="10"/>
        <w:szCs w:val="16"/>
      </w:rPr>
      <w:t xml:space="preserve">LICITACIÓN PÚBLICA LP-CC-002-2022 “CONTRATACION DE EMPRESA PRESTADORA DE SERVICIO DE LIMPIEZA”.                  Pág. </w:t>
    </w:r>
    <w:sdt>
      <w:sdtPr>
        <w:rPr>
          <w:rFonts w:ascii="Arial" w:hAnsi="Arial" w:cs="Arial"/>
          <w:sz w:val="10"/>
          <w:szCs w:val="16"/>
        </w:rPr>
        <w:id w:val="1053972668"/>
        <w:docPartObj>
          <w:docPartGallery w:val="Page Numbers (Bottom of Page)"/>
          <w:docPartUnique/>
        </w:docPartObj>
      </w:sdtPr>
      <w:sdtEndPr/>
      <w:sdtContent>
        <w:r w:rsidRPr="00040C83">
          <w:rPr>
            <w:rFonts w:ascii="Arial" w:hAnsi="Arial" w:cs="Arial"/>
            <w:sz w:val="10"/>
            <w:szCs w:val="16"/>
          </w:rPr>
          <w:t>14 de 14</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A4B9" w14:textId="17FEE6F4" w:rsidR="00D650B1" w:rsidRPr="00040C83" w:rsidRDefault="00040C83" w:rsidP="00040C83">
    <w:pPr>
      <w:pStyle w:val="Piedepgina"/>
      <w:rPr>
        <w:sz w:val="18"/>
      </w:rPr>
    </w:pPr>
    <w:r w:rsidRPr="00040C83">
      <w:rPr>
        <w:rFonts w:ascii="Arial" w:hAnsi="Arial" w:cs="Arial"/>
        <w:sz w:val="18"/>
      </w:rPr>
      <w:t>LICITACION PUBLICA CC 0022-2022 “CONTRATACIION DE SERVICIO DE LIMPIEZA”</w:t>
    </w:r>
    <w:sdt>
      <w:sdtPr>
        <w:rPr>
          <w:rFonts w:ascii="Arial" w:hAnsi="Arial" w:cs="Arial"/>
          <w:sz w:val="18"/>
        </w:rPr>
        <w:id w:val="518121709"/>
        <w:docPartObj>
          <w:docPartGallery w:val="Page Numbers (Bottom of Page)"/>
          <w:docPartUnique/>
        </w:docPartObj>
      </w:sdtPr>
      <w:sdtEndPr>
        <w:rPr>
          <w:rFonts w:ascii="Times New Roman" w:hAnsi="Times New Roman" w:cs="Times New Roman"/>
        </w:rPr>
      </w:sdtEndPr>
      <w:sdtContent>
        <w:sdt>
          <w:sdtPr>
            <w:rPr>
              <w:rFonts w:ascii="Arial" w:hAnsi="Arial" w:cs="Arial"/>
              <w:sz w:val="18"/>
            </w:rPr>
            <w:id w:val="-1769616900"/>
            <w:docPartObj>
              <w:docPartGallery w:val="Page Numbers (Top of Page)"/>
              <w:docPartUnique/>
            </w:docPartObj>
          </w:sdtPr>
          <w:sdtEndPr>
            <w:rPr>
              <w:rFonts w:ascii="Times New Roman" w:hAnsi="Times New Roman" w:cs="Times New Roman"/>
            </w:rPr>
          </w:sdtEndPr>
          <w:sdtContent>
            <w:r>
              <w:rPr>
                <w:rFonts w:ascii="Arial" w:hAnsi="Arial" w:cs="Arial"/>
                <w:sz w:val="18"/>
              </w:rPr>
              <w:t xml:space="preserve"> </w:t>
            </w:r>
            <w:r w:rsidRPr="00040C83">
              <w:rPr>
                <w:rFonts w:ascii="Arial" w:hAnsi="Arial" w:cs="Arial"/>
                <w:sz w:val="18"/>
              </w:rPr>
              <w:t xml:space="preserve">Página </w:t>
            </w:r>
            <w:r w:rsidRPr="00040C83">
              <w:rPr>
                <w:rFonts w:ascii="Arial" w:hAnsi="Arial" w:cs="Arial"/>
                <w:b/>
                <w:bCs/>
                <w:sz w:val="18"/>
              </w:rPr>
              <w:fldChar w:fldCharType="begin"/>
            </w:r>
            <w:r w:rsidRPr="00040C83">
              <w:rPr>
                <w:rFonts w:ascii="Arial" w:hAnsi="Arial" w:cs="Arial"/>
                <w:b/>
                <w:bCs/>
                <w:sz w:val="18"/>
              </w:rPr>
              <w:instrText>PAGE</w:instrText>
            </w:r>
            <w:r w:rsidRPr="00040C83">
              <w:rPr>
                <w:rFonts w:ascii="Arial" w:hAnsi="Arial" w:cs="Arial"/>
                <w:b/>
                <w:bCs/>
                <w:sz w:val="18"/>
              </w:rPr>
              <w:fldChar w:fldCharType="separate"/>
            </w:r>
            <w:r>
              <w:rPr>
                <w:rFonts w:ascii="Arial" w:hAnsi="Arial" w:cs="Arial"/>
                <w:b/>
                <w:bCs/>
                <w:noProof/>
                <w:sz w:val="18"/>
              </w:rPr>
              <w:t>14</w:t>
            </w:r>
            <w:r w:rsidRPr="00040C83">
              <w:rPr>
                <w:rFonts w:ascii="Arial" w:hAnsi="Arial" w:cs="Arial"/>
                <w:b/>
                <w:bCs/>
                <w:sz w:val="18"/>
              </w:rPr>
              <w:fldChar w:fldCharType="end"/>
            </w:r>
            <w:r w:rsidRPr="00040C83">
              <w:rPr>
                <w:rFonts w:ascii="Arial" w:hAnsi="Arial" w:cs="Arial"/>
                <w:sz w:val="18"/>
              </w:rPr>
              <w:t xml:space="preserve"> de </w:t>
            </w:r>
            <w:r w:rsidRPr="00040C83">
              <w:rPr>
                <w:rFonts w:ascii="Arial" w:hAnsi="Arial" w:cs="Arial"/>
                <w:b/>
                <w:bCs/>
                <w:sz w:val="18"/>
              </w:rPr>
              <w:fldChar w:fldCharType="begin"/>
            </w:r>
            <w:r w:rsidRPr="00040C83">
              <w:rPr>
                <w:rFonts w:ascii="Arial" w:hAnsi="Arial" w:cs="Arial"/>
                <w:b/>
                <w:bCs/>
                <w:sz w:val="18"/>
              </w:rPr>
              <w:instrText>NUMPAGES</w:instrText>
            </w:r>
            <w:r w:rsidRPr="00040C83">
              <w:rPr>
                <w:rFonts w:ascii="Arial" w:hAnsi="Arial" w:cs="Arial"/>
                <w:b/>
                <w:bCs/>
                <w:sz w:val="18"/>
              </w:rPr>
              <w:fldChar w:fldCharType="separate"/>
            </w:r>
            <w:r>
              <w:rPr>
                <w:rFonts w:ascii="Arial" w:hAnsi="Arial" w:cs="Arial"/>
                <w:b/>
                <w:bCs/>
                <w:noProof/>
                <w:sz w:val="18"/>
              </w:rPr>
              <w:t>14</w:t>
            </w:r>
            <w:r w:rsidRPr="00040C83">
              <w:rPr>
                <w:rFonts w:ascii="Arial" w:hAnsi="Arial" w:cs="Arial"/>
                <w:b/>
                <w:bCs/>
                <w:sz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FDAC" w14:textId="624E4FCB" w:rsidR="00961733" w:rsidRPr="00961733" w:rsidRDefault="00961733" w:rsidP="00961733">
    <w:pPr>
      <w:jc w:val="both"/>
      <w:rPr>
        <w:rFonts w:ascii="Arial" w:hAnsi="Arial" w:cs="Arial"/>
        <w:sz w:val="16"/>
        <w:szCs w:val="16"/>
      </w:rPr>
    </w:pPr>
    <w:r w:rsidRPr="00556721">
      <w:rPr>
        <w:rFonts w:ascii="Arial" w:hAnsi="Arial" w:cs="Arial"/>
        <w:sz w:val="16"/>
        <w:szCs w:val="16"/>
      </w:rPr>
      <w:t xml:space="preserve">LICITACIÓN PÚBLICA </w:t>
    </w:r>
    <w:r>
      <w:rPr>
        <w:rFonts w:ascii="Arial" w:hAnsi="Arial" w:cs="Arial"/>
        <w:sz w:val="16"/>
        <w:szCs w:val="16"/>
      </w:rPr>
      <w:t>LP-CC-002</w:t>
    </w:r>
    <w:r w:rsidRPr="00357E42">
      <w:rPr>
        <w:rFonts w:ascii="Arial" w:hAnsi="Arial" w:cs="Arial"/>
        <w:sz w:val="16"/>
        <w:szCs w:val="16"/>
      </w:rPr>
      <w:t>-2022</w:t>
    </w:r>
    <w:r>
      <w:rPr>
        <w:rFonts w:ascii="Arial" w:hAnsi="Arial" w:cs="Arial"/>
        <w:sz w:val="16"/>
        <w:szCs w:val="16"/>
      </w:rPr>
      <w:t xml:space="preserve"> </w:t>
    </w:r>
    <w:r w:rsidRPr="00357E42">
      <w:rPr>
        <w:rFonts w:ascii="Arial" w:hAnsi="Arial" w:cs="Arial"/>
        <w:sz w:val="16"/>
        <w:szCs w:val="16"/>
      </w:rPr>
      <w:t>“</w:t>
    </w:r>
    <w:r>
      <w:rPr>
        <w:rFonts w:ascii="Arial" w:hAnsi="Arial" w:cs="Arial"/>
        <w:sz w:val="16"/>
        <w:szCs w:val="16"/>
      </w:rPr>
      <w:t>CONTRATACION DE EMPRESA PRESTADORA DE SERVICIO DE LIMPIEZA</w:t>
    </w:r>
    <w:r w:rsidRPr="00357E42">
      <w:rPr>
        <w:rFonts w:ascii="Arial" w:hAnsi="Arial" w:cs="Arial"/>
        <w:sz w:val="16"/>
        <w:szCs w:val="16"/>
      </w:rPr>
      <w:t>”.</w:t>
    </w:r>
    <w:r>
      <w:rPr>
        <w:rFonts w:ascii="Arial" w:hAnsi="Arial" w:cs="Arial"/>
        <w:sz w:val="16"/>
        <w:szCs w:val="16"/>
      </w:rPr>
      <w:t xml:space="preserve">                 </w:t>
    </w:r>
    <w:r w:rsidRPr="00357E42">
      <w:rPr>
        <w:rFonts w:ascii="Arial" w:hAnsi="Arial" w:cs="Arial"/>
        <w:sz w:val="16"/>
        <w:szCs w:val="16"/>
      </w:rPr>
      <w:t xml:space="preserve"> Pág. </w:t>
    </w:r>
    <w:sdt>
      <w:sdtPr>
        <w:rPr>
          <w:rFonts w:ascii="Arial" w:hAnsi="Arial" w:cs="Arial"/>
          <w:sz w:val="16"/>
          <w:szCs w:val="16"/>
        </w:rPr>
        <w:id w:val="-908920998"/>
        <w:docPartObj>
          <w:docPartGallery w:val="Page Numbers (Bottom of Page)"/>
          <w:docPartUnique/>
        </w:docPartObj>
      </w:sdtPr>
      <w:sdtEndPr/>
      <w:sdtContent>
        <w:r>
          <w:rPr>
            <w:rFonts w:ascii="Arial" w:hAnsi="Arial" w:cs="Arial"/>
            <w:sz w:val="16"/>
            <w:szCs w:val="16"/>
          </w:rPr>
          <w:t>1 de 14</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56401B" w:rsidRDefault="0056401B" w:rsidP="00230758">
      <w:r>
        <w:separator/>
      </w:r>
    </w:p>
  </w:footnote>
  <w:footnote w:type="continuationSeparator" w:id="0">
    <w:p w14:paraId="4482F5D0" w14:textId="77777777" w:rsidR="0056401B" w:rsidRDefault="0056401B" w:rsidP="0023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D650B1" w:rsidRPr="00040C83" w:rsidRDefault="00040C83" w:rsidP="00040C83">
    <w:pPr>
      <w:spacing w:line="276" w:lineRule="auto"/>
      <w:rPr>
        <w:rFonts w:ascii="Arial" w:hAnsi="Arial" w:cs="Arial"/>
        <w:sz w:val="1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684"/>
      </v:shape>
    </w:pict>
  </w:numPicBullet>
  <w:abstractNum w:abstractNumId="0" w15:restartNumberingAfterBreak="0">
    <w:nsid w:val="004F0E3A"/>
    <w:multiLevelType w:val="hybridMultilevel"/>
    <w:tmpl w:val="14E867FE"/>
    <w:lvl w:ilvl="0" w:tplc="0C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FA4F8A"/>
    <w:multiLevelType w:val="hybridMultilevel"/>
    <w:tmpl w:val="5AA25A80"/>
    <w:lvl w:ilvl="0" w:tplc="0C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932E37"/>
    <w:multiLevelType w:val="hybridMultilevel"/>
    <w:tmpl w:val="9E220030"/>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5B64FBD"/>
    <w:multiLevelType w:val="hybridMultilevel"/>
    <w:tmpl w:val="26E214F0"/>
    <w:lvl w:ilvl="0" w:tplc="9F620F4C">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3" w15:restartNumberingAfterBreak="0">
    <w:nsid w:val="69953595"/>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11"/>
  </w:num>
  <w:num w:numId="3">
    <w:abstractNumId w:val="20"/>
  </w:num>
  <w:num w:numId="4">
    <w:abstractNumId w:val="19"/>
  </w:num>
  <w:num w:numId="5">
    <w:abstractNumId w:val="9"/>
  </w:num>
  <w:num w:numId="6">
    <w:abstractNumId w:val="13"/>
  </w:num>
  <w:num w:numId="7">
    <w:abstractNumId w:val="16"/>
  </w:num>
  <w:num w:numId="8">
    <w:abstractNumId w:val="8"/>
  </w:num>
  <w:num w:numId="9">
    <w:abstractNumId w:val="2"/>
  </w:num>
  <w:num w:numId="10">
    <w:abstractNumId w:val="10"/>
  </w:num>
  <w:num w:numId="11">
    <w:abstractNumId w:val="18"/>
  </w:num>
  <w:num w:numId="12">
    <w:abstractNumId w:val="7"/>
  </w:num>
  <w:num w:numId="13">
    <w:abstractNumId w:val="6"/>
  </w:num>
  <w:num w:numId="14">
    <w:abstractNumId w:val="3"/>
  </w:num>
  <w:num w:numId="15">
    <w:abstractNumId w:val="14"/>
  </w:num>
  <w:num w:numId="16">
    <w:abstractNumId w:val="4"/>
  </w:num>
  <w:num w:numId="17">
    <w:abstractNumId w:val="5"/>
  </w:num>
  <w:num w:numId="18">
    <w:abstractNumId w:val="22"/>
  </w:num>
  <w:num w:numId="19">
    <w:abstractNumId w:val="15"/>
  </w:num>
  <w:num w:numId="20">
    <w:abstractNumId w:val="23"/>
  </w:num>
  <w:num w:numId="21">
    <w:abstractNumId w:val="0"/>
  </w:num>
  <w:num w:numId="22">
    <w:abstractNumId w:val="1"/>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136B4"/>
    <w:rsid w:val="00040C83"/>
    <w:rsid w:val="000454E2"/>
    <w:rsid w:val="000547DF"/>
    <w:rsid w:val="00074CC1"/>
    <w:rsid w:val="000E5E21"/>
    <w:rsid w:val="000F6651"/>
    <w:rsid w:val="00100065"/>
    <w:rsid w:val="00126E15"/>
    <w:rsid w:val="00131AC4"/>
    <w:rsid w:val="00142DF8"/>
    <w:rsid w:val="0014606D"/>
    <w:rsid w:val="00153DB7"/>
    <w:rsid w:val="001716D4"/>
    <w:rsid w:val="00173BA7"/>
    <w:rsid w:val="001A6490"/>
    <w:rsid w:val="001D1AD7"/>
    <w:rsid w:val="0022468C"/>
    <w:rsid w:val="00230758"/>
    <w:rsid w:val="00235C6D"/>
    <w:rsid w:val="002809ED"/>
    <w:rsid w:val="0028699F"/>
    <w:rsid w:val="002D6B10"/>
    <w:rsid w:val="0032031A"/>
    <w:rsid w:val="003479EC"/>
    <w:rsid w:val="003512DC"/>
    <w:rsid w:val="00357E42"/>
    <w:rsid w:val="00365B7F"/>
    <w:rsid w:val="0037105C"/>
    <w:rsid w:val="00384946"/>
    <w:rsid w:val="003929A6"/>
    <w:rsid w:val="00393E45"/>
    <w:rsid w:val="003A0F29"/>
    <w:rsid w:val="003B23B4"/>
    <w:rsid w:val="003F20BC"/>
    <w:rsid w:val="00403173"/>
    <w:rsid w:val="00412DEC"/>
    <w:rsid w:val="004200B3"/>
    <w:rsid w:val="004241F1"/>
    <w:rsid w:val="00424853"/>
    <w:rsid w:val="00457CE6"/>
    <w:rsid w:val="00473FF8"/>
    <w:rsid w:val="004C61F6"/>
    <w:rsid w:val="004E1A6F"/>
    <w:rsid w:val="004E4D4F"/>
    <w:rsid w:val="004F7D10"/>
    <w:rsid w:val="00503CC1"/>
    <w:rsid w:val="00524A88"/>
    <w:rsid w:val="0056401B"/>
    <w:rsid w:val="005A138A"/>
    <w:rsid w:val="005E00D3"/>
    <w:rsid w:val="005F4DFE"/>
    <w:rsid w:val="0061000B"/>
    <w:rsid w:val="00652F92"/>
    <w:rsid w:val="00656821"/>
    <w:rsid w:val="00684505"/>
    <w:rsid w:val="0068659F"/>
    <w:rsid w:val="006C655F"/>
    <w:rsid w:val="006E6184"/>
    <w:rsid w:val="006F1334"/>
    <w:rsid w:val="007239D1"/>
    <w:rsid w:val="0074420F"/>
    <w:rsid w:val="00780845"/>
    <w:rsid w:val="008715DF"/>
    <w:rsid w:val="008864B2"/>
    <w:rsid w:val="008A054F"/>
    <w:rsid w:val="008A274F"/>
    <w:rsid w:val="008A3068"/>
    <w:rsid w:val="008B31B2"/>
    <w:rsid w:val="008C7441"/>
    <w:rsid w:val="008D069D"/>
    <w:rsid w:val="008D0B99"/>
    <w:rsid w:val="008F3E0C"/>
    <w:rsid w:val="008F62A0"/>
    <w:rsid w:val="00903661"/>
    <w:rsid w:val="00916EAD"/>
    <w:rsid w:val="00945FD4"/>
    <w:rsid w:val="00953F93"/>
    <w:rsid w:val="00961349"/>
    <w:rsid w:val="00961733"/>
    <w:rsid w:val="00975967"/>
    <w:rsid w:val="00982995"/>
    <w:rsid w:val="00986368"/>
    <w:rsid w:val="009A3C9C"/>
    <w:rsid w:val="009C3264"/>
    <w:rsid w:val="009D432A"/>
    <w:rsid w:val="009E1B43"/>
    <w:rsid w:val="009E20B0"/>
    <w:rsid w:val="009F6DA7"/>
    <w:rsid w:val="00A05B1F"/>
    <w:rsid w:val="00A20148"/>
    <w:rsid w:val="00A2397C"/>
    <w:rsid w:val="00A37F79"/>
    <w:rsid w:val="00A5120A"/>
    <w:rsid w:val="00A532BE"/>
    <w:rsid w:val="00A573E3"/>
    <w:rsid w:val="00A62ABE"/>
    <w:rsid w:val="00A86285"/>
    <w:rsid w:val="00AB5AC9"/>
    <w:rsid w:val="00AC1A0C"/>
    <w:rsid w:val="00AC5826"/>
    <w:rsid w:val="00B0061F"/>
    <w:rsid w:val="00B272A0"/>
    <w:rsid w:val="00B62DF3"/>
    <w:rsid w:val="00B90A02"/>
    <w:rsid w:val="00BB3843"/>
    <w:rsid w:val="00C02207"/>
    <w:rsid w:val="00C26C39"/>
    <w:rsid w:val="00C5089E"/>
    <w:rsid w:val="00C55451"/>
    <w:rsid w:val="00C652D3"/>
    <w:rsid w:val="00C9710E"/>
    <w:rsid w:val="00CC4862"/>
    <w:rsid w:val="00D355A5"/>
    <w:rsid w:val="00D43C75"/>
    <w:rsid w:val="00D734AA"/>
    <w:rsid w:val="00D9058C"/>
    <w:rsid w:val="00DB2663"/>
    <w:rsid w:val="00DB40A9"/>
    <w:rsid w:val="00DD3923"/>
    <w:rsid w:val="00DE139F"/>
    <w:rsid w:val="00DF20A8"/>
    <w:rsid w:val="00E05955"/>
    <w:rsid w:val="00E17CC9"/>
    <w:rsid w:val="00E30106"/>
    <w:rsid w:val="00E33A0F"/>
    <w:rsid w:val="00E41251"/>
    <w:rsid w:val="00E50B69"/>
    <w:rsid w:val="00EB5A54"/>
    <w:rsid w:val="00EE2CF4"/>
    <w:rsid w:val="00F03F96"/>
    <w:rsid w:val="00F12DBB"/>
    <w:rsid w:val="00F22132"/>
    <w:rsid w:val="00F31FE9"/>
    <w:rsid w:val="00F43373"/>
    <w:rsid w:val="00F51DDC"/>
    <w:rsid w:val="00F54A6A"/>
    <w:rsid w:val="00F87E61"/>
    <w:rsid w:val="00FC0F8D"/>
    <w:rsid w:val="00FC25F8"/>
    <w:rsid w:val="00FC5DC9"/>
    <w:rsid w:val="00FE3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iones@asej.gob.m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ej.gob.mx" TargetMode="External"/><Relationship Id="rId4" Type="http://schemas.openxmlformats.org/officeDocument/2006/relationships/webSettings" Target="webSettings.xml"/><Relationship Id="rId9" Type="http://schemas.openxmlformats.org/officeDocument/2006/relationships/hyperlink" Target="http://WWW.ASEJ.GOB.MX"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1148</TotalTime>
  <Pages>14</Pages>
  <Words>5054</Words>
  <Characters>27801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Myriam Abarca Mora</cp:lastModifiedBy>
  <cp:revision>89</cp:revision>
  <dcterms:created xsi:type="dcterms:W3CDTF">2022-04-26T15:50:00Z</dcterms:created>
  <dcterms:modified xsi:type="dcterms:W3CDTF">2022-07-15T18:40:00Z</dcterms:modified>
</cp:coreProperties>
</file>