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B4363B">
      <w:pPr>
        <w:spacing w:after="0" w:line="240" w:lineRule="auto"/>
        <w:ind w:right="-2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0879350D" w:rsidR="000D33C3" w:rsidRPr="000D33C3" w:rsidRDefault="000360B1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LP-SC-001-2023</w:t>
      </w:r>
      <w:r w:rsidR="0001111F">
        <w:rPr>
          <w:rFonts w:ascii="Arial" w:eastAsia="Times New Roman" w:hAnsi="Arial" w:cs="Arial"/>
          <w:b/>
          <w:sz w:val="24"/>
          <w:szCs w:val="24"/>
        </w:rPr>
        <w:t xml:space="preserve"> BIS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77777777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>
        <w:rPr>
          <w:rFonts w:ascii="Arial" w:hAnsi="Arial" w:cs="Arial"/>
          <w:b/>
          <w:sz w:val="24"/>
          <w:lang w:val="es-ES"/>
        </w:rPr>
        <w:t>SUMINISTRO DE COMBUSTIBLE MEDIANTE MONEDEROS ELECTRÓNICOS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392470" w14:textId="0BA31B7D" w:rsidR="00680889" w:rsidRPr="00C3256A" w:rsidRDefault="00E757BE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1.- </w:t>
      </w:r>
      <w:r w:rsidR="000360B1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REQUERIMIENTO</w:t>
      </w:r>
      <w:r w:rsidR="003F3B8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4637B5DA" w14:textId="77777777" w:rsidR="00680889" w:rsidRPr="00C3256A" w:rsidRDefault="00680889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MX" w:eastAsia="es-MX"/>
        </w:rPr>
      </w:pPr>
    </w:p>
    <w:p w14:paraId="41FB411A" w14:textId="08804A5D" w:rsidR="00E757BE" w:rsidRPr="00E757BE" w:rsidRDefault="000360B1" w:rsidP="00E757BE">
      <w:pPr>
        <w:rPr>
          <w:rFonts w:ascii="Arial" w:eastAsiaTheme="minorHAnsi" w:hAnsi="Arial" w:cs="Arial"/>
          <w:lang w:val="es-MX" w:eastAsia="en-US"/>
        </w:rPr>
      </w:pPr>
      <w:r w:rsidRPr="000360B1">
        <w:rPr>
          <w:rFonts w:ascii="Arial" w:eastAsiaTheme="minorHAnsi" w:hAnsi="Arial" w:cs="Arial"/>
          <w:lang w:val="es-MX" w:eastAsia="en-US"/>
        </w:rPr>
        <w:t>Servicio de suministro de combustible gasolina magna/regular mediante veinte monederos electrónicos</w:t>
      </w:r>
      <w:r w:rsidR="001D1732">
        <w:rPr>
          <w:rFonts w:ascii="Arial" w:eastAsiaTheme="minorHAnsi" w:hAnsi="Arial" w:cs="Arial"/>
          <w:lang w:val="es-MX" w:eastAsia="en-US"/>
        </w:rPr>
        <w:t xml:space="preserve"> bajo el esquema de prepago.</w:t>
      </w:r>
    </w:p>
    <w:p w14:paraId="5EFD6486" w14:textId="6AEF9368" w:rsidR="00E757BE" w:rsidRPr="000360B1" w:rsidRDefault="000360B1" w:rsidP="00E757BE">
      <w:pPr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Monto a dispersar: $1,4</w:t>
      </w:r>
      <w:r w:rsidR="00E757BE" w:rsidRPr="00E757BE">
        <w:rPr>
          <w:rFonts w:ascii="Arial" w:eastAsiaTheme="minorHAnsi" w:hAnsi="Arial" w:cs="Arial"/>
          <w:lang w:val="es-MX" w:eastAsia="en-US"/>
        </w:rPr>
        <w:t>00,000.00 M.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="00E757BE" w:rsidRPr="00E757BE">
        <w:rPr>
          <w:rFonts w:ascii="Arial" w:eastAsiaTheme="minorHAnsi" w:hAnsi="Arial" w:cs="Arial"/>
          <w:lang w:val="es-MX" w:eastAsia="en-US"/>
        </w:rPr>
        <w:t xml:space="preserve">N. </w:t>
      </w:r>
      <w:r w:rsidRPr="000360B1">
        <w:rPr>
          <w:rFonts w:ascii="Arial" w:eastAsiaTheme="minorHAnsi" w:hAnsi="Arial" w:cs="Arial"/>
          <w:szCs w:val="20"/>
          <w:lang w:val="es-MX" w:eastAsia="en-US"/>
        </w:rPr>
        <w:t>(</w:t>
      </w:r>
      <w:r w:rsidR="001D1732" w:rsidRPr="000360B1">
        <w:rPr>
          <w:rFonts w:ascii="Arial" w:eastAsiaTheme="minorHAnsi" w:hAnsi="Arial" w:cs="Arial"/>
          <w:szCs w:val="20"/>
          <w:lang w:val="es-MX" w:eastAsia="en-US"/>
        </w:rPr>
        <w:t>un millón cuatrocientos mil pesos</w:t>
      </w:r>
      <w:r w:rsidR="0062707D">
        <w:rPr>
          <w:rFonts w:ascii="Arial" w:eastAsiaTheme="minorHAnsi" w:hAnsi="Arial" w:cs="Arial"/>
          <w:szCs w:val="20"/>
          <w:lang w:val="es-MX" w:eastAsia="en-US"/>
        </w:rPr>
        <w:t xml:space="preserve">                          </w:t>
      </w:r>
      <w:r w:rsidR="001D1732" w:rsidRPr="000360B1">
        <w:rPr>
          <w:rFonts w:ascii="Arial" w:eastAsiaTheme="minorHAnsi" w:hAnsi="Arial" w:cs="Arial"/>
          <w:szCs w:val="20"/>
          <w:lang w:val="es-MX" w:eastAsia="en-US"/>
        </w:rPr>
        <w:t xml:space="preserve"> 00/100</w:t>
      </w:r>
      <w:r w:rsidR="00E757BE" w:rsidRPr="000360B1">
        <w:rPr>
          <w:rFonts w:ascii="Arial" w:eastAsiaTheme="minorHAnsi" w:hAnsi="Arial" w:cs="Arial"/>
          <w:szCs w:val="20"/>
          <w:lang w:val="es-MX" w:eastAsia="en-US"/>
        </w:rPr>
        <w:t xml:space="preserve"> M.N.).</w:t>
      </w:r>
    </w:p>
    <w:p w14:paraId="0C59AFF2" w14:textId="6D351D30" w:rsidR="003A1B28" w:rsidRPr="00E757BE" w:rsidRDefault="00E757BE" w:rsidP="00E757BE">
      <w:pPr>
        <w:pStyle w:val="Prrafodelista"/>
        <w:numPr>
          <w:ilvl w:val="0"/>
          <w:numId w:val="16"/>
        </w:numPr>
        <w:contextualSpacing/>
        <w:rPr>
          <w:rFonts w:ascii="Arial" w:eastAsiaTheme="minorHAnsi" w:hAnsi="Arial" w:cs="Arial"/>
          <w:b/>
          <w:lang w:val="es-MX" w:eastAsia="en-US"/>
        </w:rPr>
      </w:pPr>
      <w:r w:rsidRPr="00E757BE">
        <w:rPr>
          <w:rFonts w:ascii="Arial" w:eastAsiaTheme="minorHAnsi" w:hAnsi="Arial" w:cs="Arial"/>
          <w:b/>
          <w:lang w:val="es-MX" w:eastAsia="en-US"/>
        </w:rPr>
        <w:t>El pago del servició deberá ser en una sola exhibición.</w:t>
      </w:r>
    </w:p>
    <w:p w14:paraId="3CBFAE02" w14:textId="11737E03" w:rsidR="00680889" w:rsidRPr="00C3256A" w:rsidRDefault="00680889" w:rsidP="00680889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60" w:lineRule="exact"/>
        <w:ind w:right="57"/>
        <w:jc w:val="both"/>
        <w:rPr>
          <w:rFonts w:ascii="Arial" w:hAnsi="Arial" w:cs="Arial"/>
          <w:szCs w:val="20"/>
          <w:lang w:eastAsia="en-US"/>
        </w:rPr>
      </w:pPr>
    </w:p>
    <w:p w14:paraId="20835467" w14:textId="1A346407" w:rsidR="00680889" w:rsidRPr="00E757BE" w:rsidRDefault="00E757BE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2.- </w:t>
      </w:r>
      <w:r w:rsidR="00680889"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 </w:t>
      </w:r>
      <w:r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ESPECIFICACIONES TÉCNICAS</w:t>
      </w:r>
      <w:r w:rsidR="003F3B8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6949A671" w14:textId="77777777" w:rsidR="00680889" w:rsidRPr="00C3256A" w:rsidRDefault="00680889" w:rsidP="0068088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s-MX" w:eastAsia="es-MX"/>
        </w:rPr>
      </w:pPr>
    </w:p>
    <w:p w14:paraId="2BBFC2FE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Tarjetas electrónicas con chip y/o banda magnética integrada, así como medidas y especificaciones de seguridad para identificación y uso.</w:t>
      </w:r>
    </w:p>
    <w:p w14:paraId="76A85FD7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Deberán ser personalizadas.</w:t>
      </w:r>
    </w:p>
    <w:p w14:paraId="3471A594" w14:textId="7B222C19" w:rsidR="00E757BE" w:rsidRPr="00E757BE" w:rsidRDefault="00B4363B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>
        <w:rPr>
          <w:rFonts w:ascii="Arial" w:hAnsi="Arial" w:cs="Arial"/>
          <w:szCs w:val="20"/>
          <w:lang w:val="es-MX" w:eastAsia="en-US"/>
        </w:rPr>
        <w:t>Administración de saldos y</w:t>
      </w:r>
      <w:r w:rsidR="00E757BE" w:rsidRPr="00E757BE">
        <w:rPr>
          <w:rFonts w:ascii="Arial" w:hAnsi="Arial" w:cs="Arial"/>
          <w:szCs w:val="20"/>
          <w:lang w:val="es-MX" w:eastAsia="en-US"/>
        </w:rPr>
        <w:t xml:space="preserve"> traspasos en línea por parte de la ASEJ.</w:t>
      </w:r>
    </w:p>
    <w:p w14:paraId="06E9FCF4" w14:textId="4E02BD69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Reposición y/o actualización de monedero </w:t>
      </w:r>
      <w:r w:rsidR="00B4363B">
        <w:rPr>
          <w:rFonts w:ascii="Arial" w:hAnsi="Arial" w:cs="Arial"/>
          <w:szCs w:val="20"/>
          <w:lang w:val="es-MX" w:eastAsia="en-US"/>
        </w:rPr>
        <w:t xml:space="preserve">electrónico </w:t>
      </w:r>
      <w:r w:rsidRPr="00E757BE">
        <w:rPr>
          <w:rFonts w:ascii="Arial" w:hAnsi="Arial" w:cs="Arial"/>
          <w:szCs w:val="20"/>
          <w:lang w:val="es-MX" w:eastAsia="en-US"/>
        </w:rPr>
        <w:t>sin costo adicional en un máximo de 3 días hábiles al reporte de la misma.</w:t>
      </w:r>
    </w:p>
    <w:p w14:paraId="5999DC7A" w14:textId="7942D6A8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Vigencia del monedero </w:t>
      </w:r>
      <w:r w:rsidR="00B4363B">
        <w:rPr>
          <w:rFonts w:ascii="Arial" w:hAnsi="Arial" w:cs="Arial"/>
          <w:szCs w:val="20"/>
          <w:lang w:val="es-MX" w:eastAsia="en-US"/>
        </w:rPr>
        <w:t xml:space="preserve">electrónico deberá ser </w:t>
      </w:r>
      <w:r w:rsidRPr="00E757BE">
        <w:rPr>
          <w:rFonts w:ascii="Arial" w:hAnsi="Arial" w:cs="Arial"/>
          <w:szCs w:val="20"/>
          <w:lang w:val="es-MX" w:eastAsia="en-US"/>
        </w:rPr>
        <w:t>como mínimo</w:t>
      </w:r>
      <w:r w:rsidR="00B4363B">
        <w:rPr>
          <w:rFonts w:ascii="Arial" w:hAnsi="Arial" w:cs="Arial"/>
          <w:szCs w:val="20"/>
          <w:lang w:val="es-MX" w:eastAsia="en-US"/>
        </w:rPr>
        <w:t xml:space="preserve"> de </w:t>
      </w:r>
      <w:r w:rsidRPr="00E757BE">
        <w:rPr>
          <w:rFonts w:ascii="Arial" w:hAnsi="Arial" w:cs="Arial"/>
          <w:szCs w:val="20"/>
          <w:lang w:val="es-MX" w:eastAsia="en-US"/>
        </w:rPr>
        <w:t>18 meses posterior a la entrega del servicio a entera satisfacción de la ASEJ.</w:t>
      </w:r>
    </w:p>
    <w:p w14:paraId="7EAC2B3A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Cobertura en estaciones de servicio que cuenten con terminal de punto de venta.</w:t>
      </w:r>
    </w:p>
    <w:p w14:paraId="2E035A64" w14:textId="5BABBCB6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Permitir la restricción de horario de carga y montos por monedero</w:t>
      </w:r>
      <w:r w:rsidR="00B4363B">
        <w:rPr>
          <w:rFonts w:ascii="Arial" w:hAnsi="Arial" w:cs="Arial"/>
          <w:szCs w:val="20"/>
          <w:lang w:val="es-MX" w:eastAsia="en-US"/>
        </w:rPr>
        <w:t xml:space="preserve"> electrónico</w:t>
      </w:r>
      <w:r w:rsidRPr="00E757BE">
        <w:rPr>
          <w:rFonts w:ascii="Arial" w:hAnsi="Arial" w:cs="Arial"/>
          <w:szCs w:val="20"/>
          <w:lang w:val="es-MX" w:eastAsia="en-US"/>
        </w:rPr>
        <w:t>, de 11:00 pm a 6:00 am de lunes a domingo.</w:t>
      </w:r>
    </w:p>
    <w:p w14:paraId="5213D8D1" w14:textId="3D242A53" w:rsidR="00E757BE" w:rsidRPr="009F6E0F" w:rsidRDefault="00E757BE" w:rsidP="00E757BE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Bloqueo de tarjeta y/o fondos en caso de daño, robo o extravío.</w:t>
      </w:r>
    </w:p>
    <w:p w14:paraId="5E719C1F" w14:textId="03F033CF" w:rsidR="00E757BE" w:rsidRPr="009F6E0F" w:rsidRDefault="009F6E0F" w:rsidP="00E757BE">
      <w:pPr>
        <w:spacing w:before="100" w:after="200" w:line="276" w:lineRule="auto"/>
        <w:jc w:val="both"/>
        <w:rPr>
          <w:rFonts w:ascii="Arial" w:hAnsi="Arial" w:cs="Arial"/>
          <w:b/>
          <w:szCs w:val="20"/>
          <w:lang w:val="es-MX" w:eastAsia="en-US"/>
        </w:rPr>
      </w:pPr>
      <w:r w:rsidRPr="009F6E0F">
        <w:rPr>
          <w:rFonts w:ascii="Arial" w:hAnsi="Arial" w:cs="Arial"/>
          <w:b/>
          <w:szCs w:val="20"/>
          <w:lang w:val="es-MX" w:eastAsia="en-US"/>
        </w:rPr>
        <w:t xml:space="preserve">2.1 </w:t>
      </w:r>
      <w:r w:rsidR="00E757BE" w:rsidRPr="009F6E0F">
        <w:rPr>
          <w:rFonts w:ascii="Arial" w:hAnsi="Arial" w:cs="Arial"/>
          <w:b/>
          <w:szCs w:val="20"/>
          <w:lang w:val="es-MX" w:eastAsia="en-US"/>
        </w:rPr>
        <w:t>El proveedor deberá entregar y/o contar con:</w:t>
      </w:r>
    </w:p>
    <w:p w14:paraId="477F3511" w14:textId="5E88FB1D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Deberá entregar al </w:t>
      </w:r>
      <w:r w:rsidR="000360B1">
        <w:rPr>
          <w:rFonts w:ascii="Arial" w:hAnsi="Arial" w:cs="Arial"/>
          <w:szCs w:val="20"/>
          <w:lang w:val="es-MX" w:eastAsia="en-US"/>
        </w:rPr>
        <w:t>Área Requirente de la</w:t>
      </w:r>
      <w:r w:rsidRPr="00E757BE">
        <w:rPr>
          <w:rFonts w:ascii="Arial" w:hAnsi="Arial" w:cs="Arial"/>
          <w:szCs w:val="20"/>
          <w:lang w:val="es-MX" w:eastAsia="en-US"/>
        </w:rPr>
        <w:t xml:space="preserve"> ASEJ el total acceso a la plataforma para efectuar cualquier movimiento, como activación o desactivación de tarjetas, cambio o bloqueo del </w:t>
      </w:r>
      <w:r w:rsidR="000360B1">
        <w:rPr>
          <w:rFonts w:ascii="Arial" w:hAnsi="Arial" w:cs="Arial"/>
          <w:szCs w:val="20"/>
          <w:lang w:val="es-MX" w:eastAsia="en-US"/>
        </w:rPr>
        <w:t>NIP (número de identificación personal)</w:t>
      </w:r>
      <w:r w:rsidRPr="00E757BE">
        <w:rPr>
          <w:rFonts w:ascii="Arial" w:hAnsi="Arial" w:cs="Arial"/>
          <w:szCs w:val="20"/>
          <w:lang w:val="es-MX" w:eastAsia="en-US"/>
        </w:rPr>
        <w:t>, consulta de movimientos, consumo y saldos en línea, asignación de recursos.</w:t>
      </w:r>
    </w:p>
    <w:p w14:paraId="7623A4EA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Centro de atención telefónica a tarjetahabientes las 24 horas del día los 365 días del año.</w:t>
      </w:r>
    </w:p>
    <w:p w14:paraId="507A99BF" w14:textId="1A264C6A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Capacitación a los usuarios y administradores de los monederos</w:t>
      </w:r>
      <w:r w:rsidR="00B80BD4">
        <w:rPr>
          <w:rFonts w:ascii="Arial" w:hAnsi="Arial" w:cs="Arial"/>
          <w:szCs w:val="20"/>
          <w:lang w:val="es-MX" w:eastAsia="en-US"/>
        </w:rPr>
        <w:t xml:space="preserve"> electrónicos</w:t>
      </w:r>
      <w:r w:rsidRPr="00E757BE">
        <w:rPr>
          <w:rFonts w:ascii="Arial" w:hAnsi="Arial" w:cs="Arial"/>
          <w:szCs w:val="20"/>
          <w:lang w:val="es-MX" w:eastAsia="en-US"/>
        </w:rPr>
        <w:t xml:space="preserve"> designados por el área requirente.</w:t>
      </w:r>
    </w:p>
    <w:p w14:paraId="0A690E3B" w14:textId="71F5A4F8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La empresa d</w:t>
      </w:r>
      <w:r w:rsidR="000360B1">
        <w:rPr>
          <w:rFonts w:ascii="Arial" w:hAnsi="Arial" w:cs="Arial"/>
          <w:szCs w:val="20"/>
          <w:lang w:val="es-MX" w:eastAsia="en-US"/>
        </w:rPr>
        <w:t xml:space="preserve">eberá estar autorizada por el Servicio de Administración </w:t>
      </w:r>
      <w:r w:rsidRPr="00E757BE">
        <w:rPr>
          <w:rFonts w:ascii="Arial" w:hAnsi="Arial" w:cs="Arial"/>
          <w:szCs w:val="20"/>
          <w:lang w:val="es-MX" w:eastAsia="en-US"/>
        </w:rPr>
        <w:t>T</w:t>
      </w:r>
      <w:r w:rsidR="000360B1">
        <w:rPr>
          <w:rFonts w:ascii="Arial" w:hAnsi="Arial" w:cs="Arial"/>
          <w:szCs w:val="20"/>
          <w:lang w:val="es-MX" w:eastAsia="en-US"/>
        </w:rPr>
        <w:t>ributaria</w:t>
      </w:r>
      <w:r w:rsidRPr="00E757BE">
        <w:rPr>
          <w:rFonts w:ascii="Arial" w:hAnsi="Arial" w:cs="Arial"/>
          <w:szCs w:val="20"/>
          <w:lang w:val="es-MX" w:eastAsia="en-US"/>
        </w:rPr>
        <w:t>.</w:t>
      </w:r>
    </w:p>
    <w:p w14:paraId="7B5398BD" w14:textId="5650B76C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lastRenderedPageBreak/>
        <w:t>Entregar de manera escrita el procedimiento de compra, reposición en caso de daño, extravío o robo, así como para el bloqueo de tarjetas y</w:t>
      </w:r>
      <w:r w:rsidR="000360B1">
        <w:rPr>
          <w:rFonts w:ascii="Arial" w:hAnsi="Arial" w:cs="Arial"/>
          <w:szCs w:val="20"/>
          <w:lang w:val="es-MX" w:eastAsia="en-US"/>
        </w:rPr>
        <w:t>,</w:t>
      </w:r>
      <w:r w:rsidRPr="00E757BE">
        <w:rPr>
          <w:rFonts w:ascii="Arial" w:hAnsi="Arial" w:cs="Arial"/>
          <w:szCs w:val="20"/>
          <w:lang w:val="es-MX" w:eastAsia="en-US"/>
        </w:rPr>
        <w:t xml:space="preserve"> en su caso</w:t>
      </w:r>
      <w:r w:rsidR="000360B1">
        <w:rPr>
          <w:rFonts w:ascii="Arial" w:hAnsi="Arial" w:cs="Arial"/>
          <w:szCs w:val="20"/>
          <w:lang w:val="es-MX" w:eastAsia="en-US"/>
        </w:rPr>
        <w:t>,</w:t>
      </w:r>
      <w:r w:rsidRPr="00E757BE">
        <w:rPr>
          <w:rFonts w:ascii="Arial" w:hAnsi="Arial" w:cs="Arial"/>
          <w:szCs w:val="20"/>
          <w:lang w:val="es-MX" w:eastAsia="en-US"/>
        </w:rPr>
        <w:t xml:space="preserve"> </w:t>
      </w:r>
      <w:r w:rsidR="000360B1">
        <w:rPr>
          <w:rFonts w:ascii="Arial" w:hAnsi="Arial" w:cs="Arial"/>
          <w:szCs w:val="20"/>
          <w:lang w:val="es-MX" w:eastAsia="en-US"/>
        </w:rPr>
        <w:t>d</w:t>
      </w:r>
      <w:r w:rsidRPr="00E757BE">
        <w:rPr>
          <w:rFonts w:ascii="Arial" w:hAnsi="Arial" w:cs="Arial"/>
          <w:szCs w:val="20"/>
          <w:lang w:val="es-MX" w:eastAsia="en-US"/>
        </w:rPr>
        <w:t>el bloqueo de fondos.</w:t>
      </w:r>
    </w:p>
    <w:p w14:paraId="51178A6A" w14:textId="07F8D9C1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Reporte mensual del comportamiento de carga de cada monedero</w:t>
      </w:r>
      <w:r w:rsidR="00B80BD4">
        <w:rPr>
          <w:rFonts w:ascii="Arial" w:hAnsi="Arial" w:cs="Arial"/>
          <w:szCs w:val="20"/>
          <w:lang w:val="es-MX" w:eastAsia="en-US"/>
        </w:rPr>
        <w:t xml:space="preserve"> electrónico</w:t>
      </w:r>
      <w:r w:rsidRPr="00E757BE">
        <w:rPr>
          <w:rFonts w:ascii="Arial" w:hAnsi="Arial" w:cs="Arial"/>
          <w:szCs w:val="20"/>
          <w:lang w:val="es-MX" w:eastAsia="en-US"/>
        </w:rPr>
        <w:t xml:space="preserve"> el cual contenga: litros suministrados por día, fecha y hora de carga e identificar en que estación de servicio se cargó.</w:t>
      </w:r>
    </w:p>
    <w:p w14:paraId="0F25D2D0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 contar con un sistema de pre-autorización dentro de los siguientes 5 días posteriores a la publicación del fallo, que contenga como mínimo:</w:t>
      </w:r>
    </w:p>
    <w:p w14:paraId="391521EC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Monto acumulado por día.</w:t>
      </w:r>
    </w:p>
    <w:p w14:paraId="7AC32296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Monto acumulado por mes.</w:t>
      </w:r>
    </w:p>
    <w:p w14:paraId="2B12DC1D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Número de transacciones por día.</w:t>
      </w:r>
    </w:p>
    <w:p w14:paraId="0D9315B0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Número de transacciones por mes.</w:t>
      </w:r>
    </w:p>
    <w:p w14:paraId="5EB3A98C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Días de uso.</w:t>
      </w:r>
    </w:p>
    <w:p w14:paraId="2D7C4AEF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Horarios de uso. </w:t>
      </w:r>
    </w:p>
    <w:p w14:paraId="14537BF5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 contar con una cuenta concentradora dentro de los siguientes 5 días posteriores a la publicación del fallo, que permita como mínimo:</w:t>
      </w:r>
    </w:p>
    <w:p w14:paraId="61C72445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Traspasos en línea.</w:t>
      </w:r>
    </w:p>
    <w:p w14:paraId="2FC742BC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Traspasos de concentradora a tarjetas.</w:t>
      </w:r>
    </w:p>
    <w:p w14:paraId="0A57EDB5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Traspaso de tarjetas a concentradora.</w:t>
      </w:r>
    </w:p>
    <w:p w14:paraId="6A46F033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Traspaso entre tarjetas.</w:t>
      </w:r>
    </w:p>
    <w:p w14:paraId="3E79BE40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Cargos de saldos por diferentes montos, a cada tarjeta.</w:t>
      </w:r>
    </w:p>
    <w:p w14:paraId="5F848267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Cargas masivas a las tarjetas con montos iguales.</w:t>
      </w:r>
    </w:p>
    <w:p w14:paraId="798B8B7F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Asignación o reasignación de cuentas.</w:t>
      </w:r>
    </w:p>
    <w:p w14:paraId="66EE277F" w14:textId="77777777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3F3B88">
        <w:rPr>
          <w:rFonts w:ascii="Arial" w:hAnsi="Arial" w:cs="Arial"/>
          <w:b/>
          <w:szCs w:val="20"/>
          <w:u w:val="single"/>
          <w:lang w:val="es-MX" w:eastAsia="en-US"/>
        </w:rPr>
        <w:t>3.- TIEMPO DE ENTREGA</w:t>
      </w:r>
      <w:r w:rsidRPr="003F3B88">
        <w:rPr>
          <w:rFonts w:ascii="Arial" w:hAnsi="Arial" w:cs="Arial"/>
          <w:szCs w:val="20"/>
          <w:u w:val="single"/>
          <w:lang w:val="es-MX" w:eastAsia="en-US"/>
        </w:rPr>
        <w:t>:</w:t>
      </w:r>
      <w:r w:rsidRPr="003F3B88">
        <w:rPr>
          <w:rFonts w:ascii="Arial" w:hAnsi="Arial" w:cs="Arial"/>
          <w:szCs w:val="20"/>
          <w:lang w:val="es-MX" w:eastAsia="en-US"/>
        </w:rPr>
        <w:t xml:space="preserve"> </w:t>
      </w:r>
    </w:p>
    <w:p w14:paraId="7E5E24E1" w14:textId="255C6CFF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3F3B88">
        <w:rPr>
          <w:rFonts w:ascii="Arial" w:hAnsi="Arial" w:cs="Arial"/>
          <w:szCs w:val="20"/>
          <w:lang w:val="es-MX" w:eastAsia="en-US"/>
        </w:rPr>
        <w:t>Se deberá de entregar</w:t>
      </w:r>
      <w:r w:rsidR="000360B1">
        <w:rPr>
          <w:rFonts w:ascii="Arial" w:hAnsi="Arial" w:cs="Arial"/>
          <w:szCs w:val="20"/>
          <w:lang w:val="es-MX" w:eastAsia="en-US"/>
        </w:rPr>
        <w:t xml:space="preserve"> 05 días hábiles posteriores a la emisión del dictamen de </w:t>
      </w:r>
      <w:r w:rsidRPr="003F3B88">
        <w:rPr>
          <w:rFonts w:ascii="Arial" w:hAnsi="Arial" w:cs="Arial"/>
          <w:szCs w:val="20"/>
          <w:lang w:val="es-MX" w:eastAsia="en-US"/>
        </w:rPr>
        <w:t xml:space="preserve">fallo, previa entrega de orden de compra. </w:t>
      </w:r>
    </w:p>
    <w:p w14:paraId="68FDB9F3" w14:textId="6E17FC6A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b/>
          <w:szCs w:val="20"/>
          <w:u w:val="single"/>
          <w:lang w:val="es-MX" w:eastAsia="en-US"/>
        </w:rPr>
      </w:pPr>
      <w:r w:rsidRPr="003F3B88">
        <w:rPr>
          <w:rFonts w:ascii="Arial" w:hAnsi="Arial" w:cs="Arial"/>
          <w:b/>
          <w:szCs w:val="20"/>
          <w:u w:val="single"/>
          <w:lang w:val="es-MX" w:eastAsia="en-US"/>
        </w:rPr>
        <w:t>4.- GARANTÍAS:</w:t>
      </w:r>
    </w:p>
    <w:p w14:paraId="7DFF28E8" w14:textId="2CAFC5E3" w:rsidR="003F3B88" w:rsidRPr="003F3B88" w:rsidRDefault="000360B1" w:rsidP="003F3B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546E66">
        <w:rPr>
          <w:rFonts w:ascii="Arial" w:hAnsi="Arial" w:cs="Arial"/>
        </w:rPr>
        <w:t>El licitante deberá entregar por escrito en hoja membretada garantía por 18 meses, contra defectos de fabricación y/o vicios ocultos de l</w:t>
      </w:r>
      <w:r w:rsidR="00866EE8">
        <w:rPr>
          <w:rFonts w:ascii="Arial" w:hAnsi="Arial" w:cs="Arial"/>
        </w:rPr>
        <w:t>os monederos electrónicos</w:t>
      </w:r>
      <w:r w:rsidRPr="00546E66">
        <w:rPr>
          <w:rFonts w:ascii="Arial" w:hAnsi="Arial" w:cs="Arial"/>
        </w:rPr>
        <w:t xml:space="preserve">, además </w:t>
      </w:r>
      <w:r w:rsidR="00866EE8">
        <w:rPr>
          <w:rFonts w:ascii="Arial" w:hAnsi="Arial" w:cs="Arial"/>
        </w:rPr>
        <w:t>de la protección de saldos en los mismo</w:t>
      </w:r>
      <w:r w:rsidRPr="00546E66">
        <w:rPr>
          <w:rFonts w:ascii="Arial" w:hAnsi="Arial" w:cs="Arial"/>
        </w:rPr>
        <w:t xml:space="preserve">s en caso de fraude, a partir de </w:t>
      </w:r>
      <w:r w:rsidR="00866EE8">
        <w:rPr>
          <w:rFonts w:ascii="Arial" w:hAnsi="Arial" w:cs="Arial"/>
        </w:rPr>
        <w:t>su</w:t>
      </w:r>
      <w:r w:rsidRPr="00546E66">
        <w:rPr>
          <w:rFonts w:ascii="Arial" w:hAnsi="Arial" w:cs="Arial"/>
        </w:rPr>
        <w:t xml:space="preserve"> entrega a entera satisfacción de la Convocante, y </w:t>
      </w:r>
      <w:r w:rsidRPr="00546E66">
        <w:rPr>
          <w:rFonts w:ascii="Arial" w:hAnsi="Arial" w:cs="Arial"/>
          <w:kern w:val="20"/>
          <w:lang w:val="es-ES_tradnl"/>
        </w:rPr>
        <w:t>se deberá adjuntar al Anexo 1: Propuesta Económica.</w:t>
      </w:r>
      <w:r w:rsidR="003F3B88" w:rsidRPr="003F3B88">
        <w:rPr>
          <w:rFonts w:ascii="Arial" w:hAnsi="Arial" w:cs="Arial"/>
        </w:rPr>
        <w:t xml:space="preserve"> </w:t>
      </w:r>
    </w:p>
    <w:p w14:paraId="58040246" w14:textId="19A4E008" w:rsidR="00E757BE" w:rsidRPr="0021578C" w:rsidRDefault="00265D55" w:rsidP="0069001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 w:rsidRPr="0021578C">
        <w:rPr>
          <w:rFonts w:ascii="Arial" w:eastAsia="Arial" w:hAnsi="Arial" w:cs="Arial"/>
          <w:color w:val="000000"/>
        </w:rPr>
        <w:t xml:space="preserve">El </w:t>
      </w:r>
      <w:r w:rsidR="000360B1">
        <w:rPr>
          <w:rFonts w:ascii="Arial" w:eastAsia="Arial" w:hAnsi="Arial" w:cs="Arial"/>
          <w:color w:val="000000"/>
        </w:rPr>
        <w:t>licitante</w:t>
      </w:r>
      <w:r w:rsidRPr="0021578C">
        <w:rPr>
          <w:rFonts w:ascii="Arial" w:eastAsia="Arial" w:hAnsi="Arial" w:cs="Arial"/>
          <w:color w:val="000000"/>
        </w:rPr>
        <w:t xml:space="preserve"> </w:t>
      </w:r>
      <w:r w:rsidRPr="000360B1">
        <w:rPr>
          <w:rFonts w:ascii="Arial" w:eastAsia="Arial" w:hAnsi="Arial" w:cs="Arial"/>
          <w:b/>
          <w:color w:val="000000"/>
          <w:u w:val="single"/>
        </w:rPr>
        <w:t>adjudicado</w:t>
      </w:r>
      <w:r w:rsidRPr="0021578C">
        <w:rPr>
          <w:rFonts w:ascii="Arial" w:eastAsia="Arial" w:hAnsi="Arial" w:cs="Arial"/>
          <w:color w:val="000000"/>
        </w:rPr>
        <w:t xml:space="preserve"> deberá presentar Fianza de </w:t>
      </w:r>
      <w:r w:rsidR="0021578C" w:rsidRPr="0021578C">
        <w:rPr>
          <w:rFonts w:ascii="Arial" w:eastAsia="Arial" w:hAnsi="Arial" w:cs="Arial"/>
          <w:color w:val="000000"/>
        </w:rPr>
        <w:t>cumplim</w:t>
      </w:r>
      <w:r w:rsidR="000360B1">
        <w:rPr>
          <w:rFonts w:ascii="Arial" w:eastAsia="Arial" w:hAnsi="Arial" w:cs="Arial"/>
          <w:color w:val="000000"/>
        </w:rPr>
        <w:t>iento, descrita en el punto 13.2</w:t>
      </w:r>
      <w:r w:rsidR="0021578C" w:rsidRPr="0021578C">
        <w:rPr>
          <w:rFonts w:ascii="Arial" w:eastAsia="Arial" w:hAnsi="Arial" w:cs="Arial"/>
          <w:color w:val="000000"/>
        </w:rPr>
        <w:t xml:space="preserve"> </w:t>
      </w:r>
      <w:r w:rsidR="000360B1">
        <w:rPr>
          <w:rFonts w:ascii="Arial" w:eastAsia="Arial" w:hAnsi="Arial" w:cs="Arial"/>
          <w:color w:val="000000"/>
        </w:rPr>
        <w:t xml:space="preserve"> Garantías </w:t>
      </w:r>
      <w:r w:rsidR="0021578C" w:rsidRPr="0021578C">
        <w:rPr>
          <w:rFonts w:ascii="Arial" w:eastAsia="Arial" w:hAnsi="Arial" w:cs="Arial"/>
          <w:color w:val="000000"/>
        </w:rPr>
        <w:t xml:space="preserve">de las bases de </w:t>
      </w:r>
      <w:r w:rsidR="000360B1">
        <w:rPr>
          <w:rFonts w:ascii="Arial" w:eastAsia="Arial" w:hAnsi="Arial" w:cs="Arial"/>
          <w:color w:val="000000"/>
        </w:rPr>
        <w:t>la</w:t>
      </w:r>
      <w:r w:rsidR="0021578C" w:rsidRPr="0021578C">
        <w:rPr>
          <w:rFonts w:ascii="Arial" w:eastAsia="Arial" w:hAnsi="Arial" w:cs="Arial"/>
          <w:color w:val="000000"/>
        </w:rPr>
        <w:t xml:space="preserve"> Convocatoria</w:t>
      </w:r>
      <w:r w:rsidR="0021578C">
        <w:rPr>
          <w:rFonts w:ascii="Arial" w:eastAsia="Arial" w:hAnsi="Arial" w:cs="Arial"/>
          <w:color w:val="000000"/>
        </w:rPr>
        <w:t xml:space="preserve"> p</w:t>
      </w:r>
      <w:r w:rsidRPr="0021578C">
        <w:rPr>
          <w:rFonts w:ascii="Arial" w:eastAsia="Arial" w:hAnsi="Arial" w:cs="Arial"/>
          <w:color w:val="000000"/>
        </w:rPr>
        <w:t xml:space="preserve">or un monto del 10% del </w:t>
      </w:r>
      <w:r w:rsidRPr="0021578C">
        <w:rPr>
          <w:rFonts w:ascii="Arial" w:eastAsia="Arial" w:hAnsi="Arial" w:cs="Arial"/>
          <w:color w:val="000000"/>
        </w:rPr>
        <w:lastRenderedPageBreak/>
        <w:t>valor total de lo adjudicado,</w:t>
      </w:r>
      <w:r w:rsidR="00965384">
        <w:rPr>
          <w:rFonts w:ascii="Arial" w:eastAsia="Arial" w:hAnsi="Arial" w:cs="Arial"/>
          <w:color w:val="000000"/>
        </w:rPr>
        <w:t xml:space="preserve"> sin </w:t>
      </w:r>
      <w:r w:rsidR="000360B1">
        <w:rPr>
          <w:rFonts w:ascii="Arial" w:eastAsia="Arial" w:hAnsi="Arial" w:cs="Arial"/>
          <w:color w:val="000000"/>
        </w:rPr>
        <w:t>incluir impuestos</w:t>
      </w:r>
      <w:r w:rsidR="00965384">
        <w:rPr>
          <w:rFonts w:ascii="Arial" w:eastAsia="Arial" w:hAnsi="Arial" w:cs="Arial"/>
          <w:color w:val="000000"/>
        </w:rPr>
        <w:t>,</w:t>
      </w:r>
      <w:r w:rsidR="000360B1">
        <w:rPr>
          <w:rFonts w:ascii="Arial" w:eastAsia="Arial" w:hAnsi="Arial" w:cs="Arial"/>
          <w:color w:val="000000"/>
        </w:rPr>
        <w:t xml:space="preserve"> de acuerdo a la</w:t>
      </w:r>
      <w:r w:rsidRPr="0021578C">
        <w:rPr>
          <w:rFonts w:ascii="Arial" w:eastAsia="Arial" w:hAnsi="Arial" w:cs="Arial"/>
          <w:color w:val="000000"/>
        </w:rPr>
        <w:t xml:space="preserve"> propuesta económica presentada, así mismo, dicha fianza deberá tener una vigencia por 18 meses a partir de la fecha de </w:t>
      </w:r>
      <w:r w:rsidR="00216FD4">
        <w:rPr>
          <w:rFonts w:ascii="Arial" w:eastAsia="Arial" w:hAnsi="Arial" w:cs="Arial"/>
          <w:color w:val="000000"/>
        </w:rPr>
        <w:t>entrega de los monederos electrónicos</w:t>
      </w:r>
      <w:r w:rsidR="000360B1">
        <w:rPr>
          <w:rFonts w:ascii="Arial" w:eastAsia="Arial" w:hAnsi="Arial" w:cs="Arial"/>
          <w:color w:val="000000"/>
        </w:rPr>
        <w:t xml:space="preserve"> y hasta el cumplimiento de todas y cada una de sus obligaciones asumidas mediante las Bases, Anexos y el contrato respectivo.</w:t>
      </w:r>
    </w:p>
    <w:p w14:paraId="2CD8298C" w14:textId="77777777" w:rsidR="00E757BE" w:rsidRDefault="00E757B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546CD5" w14:textId="0B01953A" w:rsidR="00680889" w:rsidRPr="00E67CBF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03F6E456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31A26BEB" w14:textId="77777777" w:rsidR="0062707D" w:rsidRPr="00E67CBF" w:rsidRDefault="0062707D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77D691E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0360B1">
        <w:rPr>
          <w:rFonts w:ascii="Arial" w:eastAsiaTheme="minorHAnsi" w:hAnsi="Arial" w:cs="Arial"/>
          <w:sz w:val="24"/>
          <w:szCs w:val="24"/>
          <w:lang w:eastAsia="en-US"/>
        </w:rPr>
        <w:t>adalajara, Jalisco, ____ de 2023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19074F9B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859EB0" w14:textId="77777777" w:rsidR="0062707D" w:rsidRPr="00E67CBF" w:rsidRDefault="0062707D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4F70077B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09B0"/>
    <w:multiLevelType w:val="hybridMultilevel"/>
    <w:tmpl w:val="9C18AE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82D7F"/>
    <w:multiLevelType w:val="hybridMultilevel"/>
    <w:tmpl w:val="49C8D4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21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25"/>
  </w:num>
  <w:num w:numId="10">
    <w:abstractNumId w:val="17"/>
  </w:num>
  <w:num w:numId="11">
    <w:abstractNumId w:val="5"/>
  </w:num>
  <w:num w:numId="12">
    <w:abstractNumId w:val="14"/>
  </w:num>
  <w:num w:numId="13">
    <w:abstractNumId w:val="7"/>
  </w:num>
  <w:num w:numId="14">
    <w:abstractNumId w:val="16"/>
  </w:num>
  <w:num w:numId="15">
    <w:abstractNumId w:val="6"/>
  </w:num>
  <w:num w:numId="16">
    <w:abstractNumId w:val="13"/>
  </w:num>
  <w:num w:numId="17">
    <w:abstractNumId w:val="0"/>
  </w:num>
  <w:num w:numId="18">
    <w:abstractNumId w:val="24"/>
  </w:num>
  <w:num w:numId="19">
    <w:abstractNumId w:val="3"/>
  </w:num>
  <w:num w:numId="20">
    <w:abstractNumId w:val="15"/>
  </w:num>
  <w:num w:numId="21">
    <w:abstractNumId w:val="23"/>
  </w:num>
  <w:num w:numId="22">
    <w:abstractNumId w:val="1"/>
  </w:num>
  <w:num w:numId="23">
    <w:abstractNumId w:val="18"/>
  </w:num>
  <w:num w:numId="24">
    <w:abstractNumId w:val="19"/>
  </w:num>
  <w:num w:numId="25">
    <w:abstractNumId w:val="22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1111F"/>
    <w:rsid w:val="00025410"/>
    <w:rsid w:val="00030D63"/>
    <w:rsid w:val="000360B1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C3FA3"/>
    <w:rsid w:val="001D1732"/>
    <w:rsid w:val="001D2988"/>
    <w:rsid w:val="001D45B5"/>
    <w:rsid w:val="001E5744"/>
    <w:rsid w:val="001F18AF"/>
    <w:rsid w:val="001F6BB5"/>
    <w:rsid w:val="0021578C"/>
    <w:rsid w:val="00216FD4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C2073"/>
    <w:rsid w:val="002C6A3C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3B1A"/>
    <w:rsid w:val="003C0525"/>
    <w:rsid w:val="003C2AA8"/>
    <w:rsid w:val="003D11BE"/>
    <w:rsid w:val="003D6933"/>
    <w:rsid w:val="003D78F6"/>
    <w:rsid w:val="003E64B0"/>
    <w:rsid w:val="003F3B88"/>
    <w:rsid w:val="00416FA6"/>
    <w:rsid w:val="00461ED3"/>
    <w:rsid w:val="00470A02"/>
    <w:rsid w:val="004849A2"/>
    <w:rsid w:val="004927C7"/>
    <w:rsid w:val="004B5236"/>
    <w:rsid w:val="004B5FBD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2707D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66EE8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DFF"/>
    <w:rsid w:val="00A51B52"/>
    <w:rsid w:val="00A608D5"/>
    <w:rsid w:val="00A659C7"/>
    <w:rsid w:val="00A75207"/>
    <w:rsid w:val="00A91546"/>
    <w:rsid w:val="00AB5683"/>
    <w:rsid w:val="00AC6013"/>
    <w:rsid w:val="00AE036F"/>
    <w:rsid w:val="00AE2768"/>
    <w:rsid w:val="00AF7F08"/>
    <w:rsid w:val="00B10821"/>
    <w:rsid w:val="00B4363B"/>
    <w:rsid w:val="00B60F65"/>
    <w:rsid w:val="00B628D3"/>
    <w:rsid w:val="00B80BD4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4D79"/>
    <w:rsid w:val="00D46BC4"/>
    <w:rsid w:val="00D5315C"/>
    <w:rsid w:val="00D56743"/>
    <w:rsid w:val="00D64706"/>
    <w:rsid w:val="00D765A5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DF4545"/>
    <w:rsid w:val="00E03973"/>
    <w:rsid w:val="00E1526B"/>
    <w:rsid w:val="00E31D29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80B1-9242-425E-B44A-1B760943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12</cp:revision>
  <dcterms:created xsi:type="dcterms:W3CDTF">2022-02-01T15:56:00Z</dcterms:created>
  <dcterms:modified xsi:type="dcterms:W3CDTF">2023-01-23T19:01:00Z</dcterms:modified>
</cp:coreProperties>
</file>