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B4363B">
      <w:pPr>
        <w:spacing w:after="0" w:line="240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03BBC14C" w:rsidR="0070756F" w:rsidRDefault="00360FA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70756F">
        <w:rPr>
          <w:rFonts w:ascii="Arial" w:hAnsi="Arial" w:cs="Arial"/>
          <w:b/>
          <w:sz w:val="24"/>
          <w:szCs w:val="24"/>
        </w:rPr>
        <w:t>CNICAS</w:t>
      </w:r>
    </w:p>
    <w:p w14:paraId="35D63870" w14:textId="18F17354" w:rsidR="000D33C3" w:rsidRPr="000D33C3" w:rsidRDefault="00494A98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LP-SC-002</w:t>
      </w:r>
      <w:r w:rsidR="000360B1">
        <w:rPr>
          <w:rFonts w:ascii="Arial" w:eastAsia="Times New Roman" w:hAnsi="Arial" w:cs="Arial"/>
          <w:b/>
          <w:sz w:val="24"/>
          <w:szCs w:val="24"/>
        </w:rPr>
        <w:t>-2023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400FD3CF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94A98">
        <w:rPr>
          <w:rFonts w:ascii="Arial" w:hAnsi="Arial" w:cs="Arial"/>
          <w:b/>
          <w:sz w:val="24"/>
          <w:lang w:val="es-ES"/>
        </w:rPr>
        <w:t>ADQUISICIÓN DE SERVICIO DE FUMIGACIÓN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37B5DA" w14:textId="28A35EC6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0360B1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1F486B60" w14:textId="577EB3DC" w:rsidR="00494A98" w:rsidRPr="0000627B" w:rsidRDefault="00494A98" w:rsidP="0000627B">
      <w:pPr>
        <w:jc w:val="both"/>
        <w:rPr>
          <w:rFonts w:ascii="Arial" w:hAnsi="Arial" w:cs="Arial"/>
          <w:bCs/>
          <w:color w:val="000000"/>
          <w:sz w:val="24"/>
          <w:szCs w:val="24"/>
          <w:lang w:val="es-MX" w:eastAsia="es-MX"/>
        </w:rPr>
      </w:pPr>
      <w:r w:rsidRPr="00494A98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Servicio de fumigación a las instalaciones de la ASEJ por un periodo de doce meses a partir del mes de enero de 2023 y hasta el mes de diciembre de</w:t>
      </w:r>
      <w:r w:rsidR="0000627B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l mismo año</w:t>
      </w:r>
      <w:r w:rsidRPr="00494A98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.</w:t>
      </w:r>
    </w:p>
    <w:p w14:paraId="226FAF19" w14:textId="77777777" w:rsidR="00494A98" w:rsidRPr="00494A98" w:rsidRDefault="00494A98" w:rsidP="00494A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494A98">
        <w:rPr>
          <w:rFonts w:ascii="Arial" w:hAnsi="Arial" w:cs="Arial"/>
          <w:b/>
          <w:sz w:val="24"/>
          <w:szCs w:val="24"/>
        </w:rPr>
        <w:t>VISITA GUIADA PARA LOS LICITANTES INTERESADOS</w:t>
      </w:r>
    </w:p>
    <w:p w14:paraId="319D11B3" w14:textId="77777777" w:rsidR="00494A98" w:rsidRPr="00494A98" w:rsidRDefault="00494A98" w:rsidP="00494A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14:paraId="2376B27F" w14:textId="5482A91F" w:rsidR="00494A98" w:rsidRPr="00494A98" w:rsidRDefault="00494A98" w:rsidP="0049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A98">
        <w:rPr>
          <w:rFonts w:ascii="Arial" w:hAnsi="Arial" w:cs="Arial"/>
          <w:sz w:val="24"/>
          <w:szCs w:val="24"/>
        </w:rPr>
        <w:t xml:space="preserve">Fecha y hora señalada en las bases de </w:t>
      </w:r>
      <w:r w:rsidR="00360FAB">
        <w:rPr>
          <w:rFonts w:ascii="Arial" w:hAnsi="Arial" w:cs="Arial"/>
          <w:sz w:val="24"/>
          <w:szCs w:val="24"/>
        </w:rPr>
        <w:t>la</w:t>
      </w:r>
      <w:r w:rsidRPr="00494A98">
        <w:rPr>
          <w:rFonts w:ascii="Arial" w:hAnsi="Arial" w:cs="Arial"/>
          <w:sz w:val="24"/>
          <w:szCs w:val="24"/>
        </w:rPr>
        <w:t xml:space="preserve"> licitación.</w:t>
      </w:r>
    </w:p>
    <w:p w14:paraId="3CBFAE02" w14:textId="11737E03" w:rsidR="00680889" w:rsidRPr="00494A98" w:rsidRDefault="00680889" w:rsidP="00680889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949A671" w14:textId="5516ADAC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ESPECIFICACIONES </w:t>
      </w:r>
      <w:r w:rsidR="00494A9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DEL SERVICIO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4DB0A3F6" w14:textId="24FC39EE" w:rsidR="00494A98" w:rsidRPr="00494A98" w:rsidRDefault="00494A98" w:rsidP="00494A98">
      <w:pPr>
        <w:rPr>
          <w:rFonts w:ascii="Arial" w:eastAsia="Calibri" w:hAnsi="Arial" w:cs="Arial"/>
          <w:sz w:val="24"/>
          <w:szCs w:val="24"/>
          <w:lang w:val="es-MX" w:eastAsia="en-US"/>
        </w:rPr>
      </w:pP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 xml:space="preserve">Las aplicaciones serán realizadas mensualmente durante </w:t>
      </w:r>
      <w:r w:rsidRPr="00EF37A0">
        <w:rPr>
          <w:rFonts w:ascii="Arial" w:eastAsia="Calibri" w:hAnsi="Arial" w:cs="Arial"/>
          <w:b/>
          <w:sz w:val="24"/>
          <w:szCs w:val="24"/>
          <w:lang w:val="es-MX" w:eastAsia="en-US"/>
        </w:rPr>
        <w:t>12 meses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de manera alternada entre cada tipo de servicio (menor o mayor) </w:t>
      </w:r>
      <w:r w:rsidRPr="00EF37A0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a partir del mes de enero de 2023 y hasta el mes de diciembre de 2023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según se indica a continuación:</w:t>
      </w:r>
    </w:p>
    <w:p w14:paraId="0C8EFE9E" w14:textId="77777777" w:rsidR="00494A98" w:rsidRPr="00494A98" w:rsidRDefault="00494A98" w:rsidP="00494A98">
      <w:pPr>
        <w:pStyle w:val="Organizacin"/>
        <w:jc w:val="both"/>
        <w:rPr>
          <w:rFonts w:ascii="Arial" w:hAnsi="Arial" w:cs="Arial"/>
          <w:szCs w:val="24"/>
        </w:rPr>
      </w:pPr>
    </w:p>
    <w:p w14:paraId="50B24B8B" w14:textId="758AE0E3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Servicio menor: </w:t>
      </w: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>6 (seis) aplicaciones bimestrales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 xml:space="preserve">que incluyen: archivos, jardines y arbolado con superficie aproximada de 3,000 M2. </w:t>
      </w:r>
    </w:p>
    <w:p w14:paraId="3798E48D" w14:textId="77777777" w:rsidR="00494A98" w:rsidRPr="00494A98" w:rsidRDefault="00494A98" w:rsidP="00494A98">
      <w:pPr>
        <w:pStyle w:val="Prrafodelista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679458C6" w14:textId="0D8B54F8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Servicio mayor: </w:t>
      </w: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>6 (seis) aplicaciones bimestrales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>, que incluyen: tratamiento a la totalidad de sus instalaciones (auditorio, edificio de oficinas, bodegas, archivos, estacionamientos, jardines y arbolado), con superficie aproximada de 29,000 M2.</w:t>
      </w:r>
    </w:p>
    <w:p w14:paraId="3BEB30A0" w14:textId="4E0919BE" w:rsidR="00494A98" w:rsidRPr="00494A98" w:rsidRDefault="00494A98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3A3D8A10" w14:textId="50A8308B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Poda de seguridad y saneamiento fitosanitario de los individuos arbóreos, 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>así como cualquier otra especie según se requiera, en estricta observación de la Norma NAE SEMADES-001/2003.</w:t>
      </w:r>
    </w:p>
    <w:p w14:paraId="5F5B24DA" w14:textId="25447A78" w:rsidR="00494A98" w:rsidRPr="00494A98" w:rsidRDefault="00494A98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FFF518D" w14:textId="431BB70C" w:rsidR="00494A98" w:rsidRPr="00494A98" w:rsidRDefault="00494A98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  <w:r w:rsidRPr="00494A98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 xml:space="preserve">3.- NECESIDADES </w:t>
      </w:r>
      <w:r w:rsidR="00360FAB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PARA LA APLICACIÓN DEL SERVICIO</w:t>
      </w:r>
    </w:p>
    <w:p w14:paraId="25504BA7" w14:textId="77777777" w:rsidR="00494A98" w:rsidRPr="00494A98" w:rsidRDefault="00494A98" w:rsidP="00494A98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 w:rsidRPr="00494A98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14:paraId="1473098E" w14:textId="77777777" w:rsidR="00494A98" w:rsidRPr="00494A98" w:rsidRDefault="00494A98" w:rsidP="00494A98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1C4255CB" w14:textId="77777777" w:rsidR="00494A98" w:rsidRPr="00494A98" w:rsidRDefault="00494A98" w:rsidP="00494A98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494A98">
        <w:rPr>
          <w:rFonts w:ascii="Arial" w:hAnsi="Arial" w:cs="Arial"/>
          <w:b w:val="0"/>
          <w:caps w:val="0"/>
          <w:color w:val="000000" w:themeColor="text1"/>
          <w:szCs w:val="24"/>
        </w:rPr>
        <w:t>Productos utilizados actualmente en las instalaciones de la ASEJ:</w:t>
      </w:r>
    </w:p>
    <w:tbl>
      <w:tblPr>
        <w:tblStyle w:val="Tablanormal5"/>
        <w:tblpPr w:leftFromText="141" w:rightFromText="141" w:vertAnchor="text" w:horzAnchor="margin" w:tblpY="243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E6096D" w:rsidRPr="004206C0" w14:paraId="1BF2FC40" w14:textId="77777777" w:rsidTr="00E6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14:paraId="03B2EF6E" w14:textId="77777777" w:rsidR="00E6096D" w:rsidRPr="004206C0" w:rsidRDefault="00E6096D" w:rsidP="00E6096D">
            <w:pPr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14:paraId="0297FDDF" w14:textId="77777777" w:rsidR="00E6096D" w:rsidRPr="004206C0" w:rsidRDefault="00E6096D" w:rsidP="00E60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  <w:t>Utilizado para:</w:t>
            </w:r>
          </w:p>
        </w:tc>
      </w:tr>
      <w:tr w:rsidR="00E6096D" w:rsidRPr="004206C0" w14:paraId="5C8882EC" w14:textId="77777777" w:rsidTr="00E6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53C3EB7B" w14:textId="77777777" w:rsidR="00E6096D" w:rsidRPr="004206C0" w:rsidRDefault="00E6096D" w:rsidP="00E6096D">
            <w:pPr>
              <w:ind w:left="-642"/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Rodilon Block</w:t>
            </w:r>
          </w:p>
        </w:tc>
        <w:tc>
          <w:tcPr>
            <w:tcW w:w="3880" w:type="dxa"/>
            <w:hideMark/>
          </w:tcPr>
          <w:p w14:paraId="1E2DC26D" w14:textId="77777777" w:rsidR="00E6096D" w:rsidRPr="004206C0" w:rsidRDefault="00E6096D" w:rsidP="00E6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Roedores</w:t>
            </w:r>
          </w:p>
        </w:tc>
      </w:tr>
      <w:tr w:rsidR="00E6096D" w:rsidRPr="004206C0" w14:paraId="314F02A4" w14:textId="77777777" w:rsidTr="00E6096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7C1381D4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14:paraId="1368AA03" w14:textId="77777777" w:rsidR="00E6096D" w:rsidRPr="004206C0" w:rsidRDefault="00E6096D" w:rsidP="00E60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E6096D" w:rsidRPr="004206C0" w14:paraId="69A914FE" w14:textId="77777777" w:rsidTr="00E6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3F252758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Dragnet</w:t>
            </w:r>
          </w:p>
        </w:tc>
        <w:tc>
          <w:tcPr>
            <w:tcW w:w="3880" w:type="dxa"/>
            <w:hideMark/>
          </w:tcPr>
          <w:p w14:paraId="0F6325AD" w14:textId="77777777" w:rsidR="00E6096D" w:rsidRPr="004206C0" w:rsidRDefault="00E6096D" w:rsidP="00E60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Termita, subterránea y termita de la madera seca.</w:t>
            </w:r>
          </w:p>
        </w:tc>
      </w:tr>
      <w:tr w:rsidR="00E6096D" w:rsidRPr="004206C0" w14:paraId="4907C428" w14:textId="77777777" w:rsidTr="00E6096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1697487D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Cynoff</w:t>
            </w:r>
          </w:p>
        </w:tc>
        <w:tc>
          <w:tcPr>
            <w:tcW w:w="3880" w:type="dxa"/>
            <w:hideMark/>
          </w:tcPr>
          <w:p w14:paraId="44C4B2AF" w14:textId="77777777" w:rsidR="00E6096D" w:rsidRPr="004206C0" w:rsidRDefault="00E6096D" w:rsidP="00E60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14:paraId="37E211FB" w14:textId="77777777" w:rsidR="00494A98" w:rsidRPr="004206C0" w:rsidRDefault="00494A98" w:rsidP="00494A98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begin"/>
      </w:r>
      <w:r w:rsidRPr="004206C0">
        <w:rPr>
          <w:rFonts w:ascii="Arial" w:hAnsi="Arial" w:cs="Arial"/>
          <w:b w:val="0"/>
          <w:bCs w:val="0"/>
          <w:caps w:val="0"/>
          <w:sz w:val="22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separate"/>
      </w:r>
    </w:p>
    <w:p w14:paraId="7DB9CF82" w14:textId="77777777" w:rsidR="00494A98" w:rsidRPr="004206C0" w:rsidRDefault="00494A98" w:rsidP="00494A98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  <w:fldChar w:fldCharType="end"/>
      </w:r>
    </w:p>
    <w:p w14:paraId="1820100F" w14:textId="05EE2C86" w:rsidR="00E6096D" w:rsidRDefault="00E6096D" w:rsidP="003F3B88">
      <w:pPr>
        <w:spacing w:before="100" w:after="200" w:line="276" w:lineRule="auto"/>
        <w:jc w:val="both"/>
        <w:rPr>
          <w:rFonts w:ascii="Arial" w:hAnsi="Arial" w:cs="Arial"/>
          <w:b/>
          <w:szCs w:val="20"/>
          <w:u w:val="single"/>
          <w:lang w:val="es-MX" w:eastAsia="en-US"/>
        </w:rPr>
      </w:pPr>
    </w:p>
    <w:p w14:paraId="78BE568E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06A8CFB5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2E793464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58F80702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17866A89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304B64D6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51EC7060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289E46F4" w14:textId="2EDD8C57" w:rsidR="00360FAB" w:rsidRPr="00360FAB" w:rsidRDefault="00360FAB" w:rsidP="00BD08F1">
      <w:pPr>
        <w:pStyle w:val="Organizacin"/>
        <w:jc w:val="both"/>
        <w:rPr>
          <w:rFonts w:ascii="Arial" w:hAnsi="Arial" w:cs="Arial"/>
          <w:caps w:val="0"/>
          <w:color w:val="000000" w:themeColor="text1"/>
        </w:rPr>
      </w:pPr>
      <w:r w:rsidRPr="00360FAB">
        <w:rPr>
          <w:rFonts w:ascii="Arial" w:hAnsi="Arial" w:cs="Arial"/>
          <w:caps w:val="0"/>
          <w:color w:val="000000" w:themeColor="text1"/>
        </w:rPr>
        <w:t>EL PROVEEDOR DEBERÁ</w:t>
      </w:r>
      <w:bookmarkStart w:id="0" w:name="_GoBack"/>
      <w:bookmarkEnd w:id="0"/>
      <w:r w:rsidR="00BD08F1">
        <w:rPr>
          <w:rFonts w:ascii="Arial" w:hAnsi="Arial" w:cs="Arial"/>
          <w:caps w:val="0"/>
          <w:color w:val="000000" w:themeColor="text1"/>
        </w:rPr>
        <w:t xml:space="preserve"> PRESENTAR Y ACREDITAR DOCUMENTALMENTE LO SIGUIENTE ACOMPAÑANDOLO AL ANEXO 2 “ESPECIFICACIONES TÉCNICAS”</w:t>
      </w:r>
      <w:r w:rsidR="00E6096D" w:rsidRPr="00360FAB">
        <w:rPr>
          <w:rFonts w:ascii="Arial" w:hAnsi="Arial" w:cs="Arial"/>
          <w:caps w:val="0"/>
          <w:color w:val="000000" w:themeColor="text1"/>
        </w:rPr>
        <w:t>:</w:t>
      </w:r>
    </w:p>
    <w:p w14:paraId="3905260C" w14:textId="009BB7A8" w:rsidR="00E6096D" w:rsidRPr="00360FAB" w:rsidRDefault="00E6096D" w:rsidP="00FF493F">
      <w:pPr>
        <w:pStyle w:val="Organizacin"/>
        <w:numPr>
          <w:ilvl w:val="0"/>
          <w:numId w:val="31"/>
        </w:numPr>
        <w:spacing w:before="240"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Proporcionar el servicio de fumigación con materiales de primera calidad, con personal calificado y suficiente según las necesidades del inmueble, con los equipos y herramientas que sean necesarios y adecuados para la ejecución de los trabajos.</w:t>
      </w:r>
    </w:p>
    <w:p w14:paraId="0931CE0C" w14:textId="0CDA7942" w:rsidR="00E6096D" w:rsidRPr="00360FA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Acreditar que cumple con la NORMA Oficial Mexicana NOM-256-SSA1-2012, condiciones sanitarias que deben cumplir los establecimientos y personal dedicados a los servicios urbanos de control de plagas mediante plaguicidas.</w:t>
      </w:r>
    </w:p>
    <w:p w14:paraId="2354FD5A" w14:textId="66822A69" w:rsidR="00E6096D" w:rsidRPr="00360FA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Presentar licencia vigente expedida por la Comisión Federal para la Protección contra Riesgos Sanitarios (COFEPRIS) en la que autoriza los servicios urbanos de fumigación, desinsectación y control de plagas.</w:t>
      </w:r>
    </w:p>
    <w:p w14:paraId="18C3C606" w14:textId="6E1D2719" w:rsidR="00E6096D" w:rsidRPr="0000627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auto"/>
          <w:szCs w:val="24"/>
        </w:rPr>
      </w:pPr>
      <w:r w:rsidRPr="0000627B">
        <w:rPr>
          <w:rFonts w:ascii="Arial" w:hAnsi="Arial" w:cs="Arial"/>
          <w:b w:val="0"/>
          <w:caps w:val="0"/>
          <w:color w:val="auto"/>
          <w:szCs w:val="24"/>
        </w:rPr>
        <w:t>El proveedor deberá presentar copia de registro de los productos a utilizar autorizados por la COFEPRIS.</w:t>
      </w:r>
    </w:p>
    <w:p w14:paraId="29908D6D" w14:textId="77777777" w:rsidR="00E6096D" w:rsidRPr="0000627B" w:rsidRDefault="00E6096D" w:rsidP="00E6096D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</w:p>
    <w:p w14:paraId="55FBF15C" w14:textId="75C78503" w:rsidR="00E6096D" w:rsidRPr="0000627B" w:rsidRDefault="00360FAB" w:rsidP="00E6096D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  <w:r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>EL PROVEEDOR ADJUDICADO DEBERÁ</w:t>
      </w:r>
      <w:r w:rsidR="00E6096D" w:rsidRPr="0000627B"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>:</w:t>
      </w:r>
    </w:p>
    <w:p w14:paraId="3D486E44" w14:textId="135A9C9E" w:rsidR="00E6096D" w:rsidRPr="00360FAB" w:rsidRDefault="00E6096D" w:rsidP="00FF493F">
      <w:pPr>
        <w:pStyle w:val="Prrafodelista"/>
        <w:numPr>
          <w:ilvl w:val="0"/>
          <w:numId w:val="32"/>
        </w:numPr>
        <w:spacing w:before="240"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  <w:shd w:val="clear" w:color="auto" w:fill="FFFFFF"/>
        </w:rPr>
        <w:t>Llevar a la vista una bitácora registrando cada servicio, con las actividades desarrolladas, el estado actual de las áreas, anexando un reporte fotográfico.</w:t>
      </w:r>
    </w:p>
    <w:p w14:paraId="08AE938C" w14:textId="5F9FA82F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sz w:val="24"/>
          <w:szCs w:val="24"/>
        </w:rPr>
        <w:t xml:space="preserve">Entregar mensualmente un reporte de actividades realizadas el cual contenga: métodos de aplicación, área aplicada, sustancia aplicada, avances y cualquier otro acontecimiento surgido. </w:t>
      </w:r>
    </w:p>
    <w:p w14:paraId="59BEF383" w14:textId="60BC501C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  <w:shd w:val="clear" w:color="auto" w:fill="FFFFFF"/>
        </w:rPr>
        <w:t>Informar a la Auditoría Superior del Estado de Jalisco de manera por escrito, la necesidad de llevar a cabo trabajos adicionales en las áreas, esto con la finalidad de evitar cualquier propagación de plaga.</w:t>
      </w:r>
    </w:p>
    <w:p w14:paraId="07E12C38" w14:textId="4C319473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</w:rPr>
        <w:t>Tramitar la licencia para poda de árboles y deberá apegarse al porcentaje autorizado por la dependencia que los otorga (Parques y jardines Guadalajara).</w:t>
      </w:r>
    </w:p>
    <w:p w14:paraId="1F548D7C" w14:textId="50EB3366" w:rsidR="0000627B" w:rsidRPr="00360FAB" w:rsidRDefault="00E6096D" w:rsidP="00FF493F">
      <w:pPr>
        <w:pStyle w:val="Prrafodelista"/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</w:rPr>
        <w:t>El personal designado para el servicio por parte del proveedor deberá presentarse uniformado, con gafete de identificación con fotografía, firma y nombre completo, así como razón social de la empresa.</w:t>
      </w:r>
    </w:p>
    <w:p w14:paraId="33813B8A" w14:textId="5D703BF3" w:rsidR="00E6096D" w:rsidRPr="0000627B" w:rsidRDefault="0000627B" w:rsidP="003F3B88">
      <w:pPr>
        <w:spacing w:before="100" w:after="200" w:line="276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00627B">
        <w:rPr>
          <w:rFonts w:ascii="Arial" w:hAnsi="Arial" w:cs="Arial"/>
          <w:b/>
          <w:sz w:val="24"/>
          <w:szCs w:val="24"/>
          <w:u w:val="single"/>
          <w:lang w:val="es-MX" w:eastAsia="en-US"/>
        </w:rPr>
        <w:t>4.- TIEMPO DE ENTREGA</w:t>
      </w:r>
      <w:r w:rsidRPr="0000627B">
        <w:rPr>
          <w:rFonts w:ascii="Arial" w:hAnsi="Arial" w:cs="Arial"/>
          <w:sz w:val="24"/>
          <w:szCs w:val="24"/>
          <w:u w:val="single"/>
          <w:lang w:val="es-MX" w:eastAsia="en-US"/>
        </w:rPr>
        <w:t>:</w:t>
      </w:r>
      <w:r w:rsidRPr="0000627B">
        <w:rPr>
          <w:rFonts w:ascii="Arial" w:hAnsi="Arial" w:cs="Arial"/>
          <w:sz w:val="24"/>
          <w:szCs w:val="24"/>
          <w:lang w:val="es-MX" w:eastAsia="en-US"/>
        </w:rPr>
        <w:t xml:space="preserve"> </w:t>
      </w:r>
    </w:p>
    <w:p w14:paraId="12B5399C" w14:textId="77777777" w:rsidR="0000627B" w:rsidRPr="0000627B" w:rsidRDefault="0000627B" w:rsidP="0000627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>Duración del servicio</w:t>
      </w:r>
      <w:r w:rsidRPr="0000627B">
        <w:rPr>
          <w:rFonts w:ascii="Arial" w:hAnsi="Arial" w:cs="Arial"/>
          <w:sz w:val="24"/>
          <w:szCs w:val="24"/>
        </w:rPr>
        <w:t>:12 meses.</w:t>
      </w:r>
    </w:p>
    <w:p w14:paraId="530079EF" w14:textId="04BDF999" w:rsidR="0000627B" w:rsidRPr="0000627B" w:rsidRDefault="00BD08F1" w:rsidP="00006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 del Servicio</w:t>
      </w:r>
      <w:r w:rsidR="0000627B" w:rsidRPr="0000627B">
        <w:rPr>
          <w:rFonts w:ascii="Arial" w:hAnsi="Arial" w:cs="Arial"/>
          <w:b/>
          <w:sz w:val="24"/>
          <w:szCs w:val="24"/>
        </w:rPr>
        <w:t xml:space="preserve">: </w:t>
      </w:r>
      <w:r w:rsidR="0000627B" w:rsidRPr="0000627B">
        <w:rPr>
          <w:rFonts w:ascii="Arial" w:hAnsi="Arial" w:cs="Arial"/>
          <w:sz w:val="24"/>
          <w:szCs w:val="24"/>
        </w:rPr>
        <w:t xml:space="preserve">La entrega del servicio adjudicado </w:t>
      </w:r>
      <w:r w:rsidR="0000627B" w:rsidRPr="00FF493F">
        <w:rPr>
          <w:rFonts w:ascii="Arial" w:hAnsi="Arial" w:cs="Arial"/>
          <w:b/>
          <w:sz w:val="24"/>
          <w:szCs w:val="24"/>
          <w:u w:val="single"/>
        </w:rPr>
        <w:t>se deberá realizar durante el mes de enero de 2023</w:t>
      </w:r>
      <w:r w:rsidR="00360FAB" w:rsidRPr="00FF493F">
        <w:rPr>
          <w:rFonts w:ascii="Arial" w:hAnsi="Arial" w:cs="Arial"/>
          <w:b/>
          <w:sz w:val="24"/>
          <w:szCs w:val="24"/>
          <w:u w:val="single"/>
        </w:rPr>
        <w:t xml:space="preserve"> (primera aplicación)</w:t>
      </w:r>
      <w:r w:rsidR="0000627B" w:rsidRPr="00FF493F">
        <w:rPr>
          <w:rFonts w:ascii="Arial" w:hAnsi="Arial" w:cs="Arial"/>
          <w:b/>
          <w:sz w:val="24"/>
          <w:szCs w:val="24"/>
          <w:u w:val="single"/>
        </w:rPr>
        <w:t>,</w:t>
      </w:r>
      <w:r w:rsidR="0000627B" w:rsidRPr="0000627B">
        <w:rPr>
          <w:rFonts w:ascii="Arial" w:hAnsi="Arial" w:cs="Arial"/>
          <w:sz w:val="24"/>
          <w:szCs w:val="24"/>
        </w:rPr>
        <w:t xml:space="preserve"> posterior a la publicación del fallo, previa entrega de la orden de compra correspondiente, y sucesivamente durante los meses siguientes de manera alternada según lo especificado en el </w:t>
      </w:r>
      <w:r w:rsidR="00360FAB">
        <w:rPr>
          <w:rFonts w:ascii="Arial" w:hAnsi="Arial" w:cs="Arial"/>
          <w:sz w:val="24"/>
          <w:szCs w:val="24"/>
        </w:rPr>
        <w:t>punto 2.- ESPECIFICACIONES DEL SERVICIO.</w:t>
      </w:r>
    </w:p>
    <w:p w14:paraId="1C1A593B" w14:textId="0C4A3774" w:rsidR="0000627B" w:rsidRPr="0000627B" w:rsidRDefault="0000627B" w:rsidP="0000627B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>Fecha de inicio:</w:t>
      </w:r>
      <w:r w:rsidRPr="0000627B">
        <w:rPr>
          <w:rFonts w:ascii="Arial" w:hAnsi="Arial" w:cs="Arial"/>
          <w:sz w:val="24"/>
          <w:szCs w:val="24"/>
        </w:rPr>
        <w:t xml:space="preserve"> enero del 2023</w:t>
      </w:r>
    </w:p>
    <w:p w14:paraId="5452B278" w14:textId="0A6D3F19" w:rsidR="0000627B" w:rsidRPr="0000627B" w:rsidRDefault="0000627B" w:rsidP="0000627B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lastRenderedPageBreak/>
        <w:t>fecha de terminación:</w:t>
      </w:r>
      <w:r w:rsidRPr="0000627B">
        <w:rPr>
          <w:rFonts w:ascii="Arial" w:hAnsi="Arial" w:cs="Arial"/>
          <w:sz w:val="24"/>
          <w:szCs w:val="24"/>
        </w:rPr>
        <w:t xml:space="preserve"> diciembre del 2023.</w:t>
      </w:r>
    </w:p>
    <w:p w14:paraId="27B059D0" w14:textId="0246A846" w:rsidR="0000627B" w:rsidRDefault="0000627B" w:rsidP="0000627B">
      <w:p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 xml:space="preserve">Lugar de entrega: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El servicio se realizará en las instalaciones de la Auditoría Superior del Estado de Jalisco</w:t>
      </w:r>
      <w:r>
        <w:rPr>
          <w:rFonts w:ascii="Arial" w:eastAsia="Arial" w:hAnsi="Arial" w:cs="Arial"/>
          <w:color w:val="000000"/>
          <w:sz w:val="24"/>
          <w:szCs w:val="24"/>
        </w:rPr>
        <w:t>, ubicada en a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 xml:space="preserve">venida Niños Héroes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número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2409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ódigo postal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44190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olonia Moderna.</w:t>
      </w:r>
    </w:p>
    <w:p w14:paraId="6BB2335C" w14:textId="77777777" w:rsidR="00360FAB" w:rsidRPr="0000627B" w:rsidRDefault="00360FAB" w:rsidP="0000627B">
      <w:p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FDB9F3" w14:textId="0484B96E" w:rsidR="003F3B88" w:rsidRPr="0000627B" w:rsidRDefault="00360FAB" w:rsidP="003F3B88">
      <w:pPr>
        <w:spacing w:before="100" w:after="200" w:line="276" w:lineRule="auto"/>
        <w:jc w:val="both"/>
        <w:rPr>
          <w:rFonts w:ascii="Arial" w:hAnsi="Arial" w:cs="Arial"/>
          <w:b/>
          <w:sz w:val="24"/>
          <w:szCs w:val="20"/>
          <w:u w:val="single"/>
          <w:lang w:val="es-MX" w:eastAsia="en-US"/>
        </w:rPr>
      </w:pPr>
      <w:r>
        <w:rPr>
          <w:rFonts w:ascii="Arial" w:hAnsi="Arial" w:cs="Arial"/>
          <w:b/>
          <w:sz w:val="24"/>
          <w:szCs w:val="20"/>
          <w:u w:val="single"/>
          <w:lang w:val="es-MX" w:eastAsia="en-US"/>
        </w:rPr>
        <w:t>5</w:t>
      </w:r>
      <w:r w:rsidR="003F3B88" w:rsidRPr="0000627B">
        <w:rPr>
          <w:rFonts w:ascii="Arial" w:hAnsi="Arial" w:cs="Arial"/>
          <w:b/>
          <w:sz w:val="24"/>
          <w:szCs w:val="20"/>
          <w:u w:val="single"/>
          <w:lang w:val="es-MX" w:eastAsia="en-US"/>
        </w:rPr>
        <w:t>.- GARANTÍAS:</w:t>
      </w:r>
    </w:p>
    <w:p w14:paraId="40A3DB76" w14:textId="77777777" w:rsidR="0000627B" w:rsidRPr="0000627B" w:rsidRDefault="0000627B" w:rsidP="0069001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  <w:r w:rsidRPr="0000627B">
        <w:rPr>
          <w:rFonts w:ascii="Arial" w:hAnsi="Arial" w:cs="Arial"/>
          <w:sz w:val="24"/>
        </w:rPr>
        <w:t xml:space="preserve">El licitante deberá entregar por escrito en hoja membretada garantía del servicio realizado, así como responder por los defectos, vicios ocultos y deficiencias en la calidad de su servicio, además de cualquier otra responsabilidad en que hubiere incurrido el personal a su cargo, y </w:t>
      </w:r>
      <w:r w:rsidRPr="0000627B">
        <w:rPr>
          <w:rFonts w:ascii="Arial" w:hAnsi="Arial" w:cs="Arial"/>
          <w:kern w:val="20"/>
          <w:sz w:val="24"/>
          <w:lang w:val="es-ES_tradnl"/>
        </w:rPr>
        <w:t>se deberá adjuntar al Anexo 1: Propuesta Económica.</w:t>
      </w:r>
    </w:p>
    <w:p w14:paraId="1D1E3CE9" w14:textId="77777777" w:rsidR="0000627B" w:rsidRPr="0000627B" w:rsidRDefault="0000627B" w:rsidP="0000627B">
      <w:pPr>
        <w:pStyle w:val="Prrafodelista"/>
        <w:spacing w:after="0" w:line="240" w:lineRule="auto"/>
        <w:ind w:left="720"/>
        <w:jc w:val="both"/>
        <w:rPr>
          <w:rFonts w:ascii="Arial" w:hAnsi="Arial" w:cs="Arial"/>
          <w:sz w:val="24"/>
          <w:szCs w:val="20"/>
          <w:lang w:eastAsia="en-US"/>
        </w:rPr>
      </w:pPr>
    </w:p>
    <w:p w14:paraId="3A1E2FB1" w14:textId="1EBA1315" w:rsidR="0000627B" w:rsidRPr="0000627B" w:rsidRDefault="00265D55" w:rsidP="000062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  <w:r w:rsidRPr="0000627B">
        <w:rPr>
          <w:rFonts w:ascii="Arial" w:eastAsia="Arial" w:hAnsi="Arial" w:cs="Arial"/>
          <w:color w:val="000000"/>
          <w:sz w:val="24"/>
        </w:rPr>
        <w:t xml:space="preserve">El </w:t>
      </w:r>
      <w:r w:rsidR="000360B1" w:rsidRPr="0000627B">
        <w:rPr>
          <w:rFonts w:ascii="Arial" w:eastAsia="Arial" w:hAnsi="Arial" w:cs="Arial"/>
          <w:color w:val="000000"/>
          <w:sz w:val="24"/>
        </w:rPr>
        <w:t>licitante</w:t>
      </w:r>
      <w:r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Pr="0000627B">
        <w:rPr>
          <w:rFonts w:ascii="Arial" w:eastAsia="Arial" w:hAnsi="Arial" w:cs="Arial"/>
          <w:b/>
          <w:color w:val="000000"/>
          <w:sz w:val="24"/>
          <w:u w:val="single"/>
        </w:rPr>
        <w:t>adjudicado</w:t>
      </w:r>
      <w:r w:rsidRPr="0000627B">
        <w:rPr>
          <w:rFonts w:ascii="Arial" w:eastAsia="Arial" w:hAnsi="Arial" w:cs="Arial"/>
          <w:color w:val="000000"/>
          <w:sz w:val="24"/>
        </w:rPr>
        <w:t xml:space="preserve"> deberá presentar</w:t>
      </w:r>
      <w:r w:rsidR="0000627B" w:rsidRPr="0000627B">
        <w:rPr>
          <w:rFonts w:ascii="Arial" w:eastAsia="Arial" w:hAnsi="Arial" w:cs="Arial"/>
          <w:color w:val="000000"/>
          <w:sz w:val="24"/>
        </w:rPr>
        <w:t>:</w:t>
      </w:r>
      <w:r w:rsidRPr="0000627B">
        <w:rPr>
          <w:rFonts w:ascii="Arial" w:eastAsia="Arial" w:hAnsi="Arial" w:cs="Arial"/>
          <w:color w:val="000000"/>
          <w:sz w:val="24"/>
        </w:rPr>
        <w:t xml:space="preserve"> </w:t>
      </w:r>
    </w:p>
    <w:p w14:paraId="637AD109" w14:textId="6B3A1D0E" w:rsidR="0000627B" w:rsidRPr="0000627B" w:rsidRDefault="0000627B" w:rsidP="0000627B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</w:p>
    <w:p w14:paraId="58040246" w14:textId="757D934E" w:rsidR="00E757BE" w:rsidRPr="0000627B" w:rsidRDefault="00265D55" w:rsidP="0000627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  <w:r w:rsidRPr="0000627B">
        <w:rPr>
          <w:rFonts w:ascii="Arial" w:eastAsia="Arial" w:hAnsi="Arial" w:cs="Arial"/>
          <w:color w:val="000000"/>
          <w:sz w:val="24"/>
        </w:rPr>
        <w:t xml:space="preserve">Fianza de </w:t>
      </w:r>
      <w:r w:rsidR="0021578C" w:rsidRPr="0000627B">
        <w:rPr>
          <w:rFonts w:ascii="Arial" w:eastAsia="Arial" w:hAnsi="Arial" w:cs="Arial"/>
          <w:color w:val="000000"/>
          <w:sz w:val="24"/>
        </w:rPr>
        <w:t>cumplim</w:t>
      </w:r>
      <w:r w:rsidR="000360B1" w:rsidRPr="0000627B">
        <w:rPr>
          <w:rFonts w:ascii="Arial" w:eastAsia="Arial" w:hAnsi="Arial" w:cs="Arial"/>
          <w:color w:val="000000"/>
          <w:sz w:val="24"/>
        </w:rPr>
        <w:t>iento, descrita en el punto 13.2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Garantías 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de las bases de </w:t>
      </w:r>
      <w:r w:rsidR="000360B1" w:rsidRPr="0000627B">
        <w:rPr>
          <w:rFonts w:ascii="Arial" w:eastAsia="Arial" w:hAnsi="Arial" w:cs="Arial"/>
          <w:color w:val="000000"/>
          <w:sz w:val="24"/>
        </w:rPr>
        <w:t>la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Convocatoria p</w:t>
      </w:r>
      <w:r w:rsidRPr="0000627B">
        <w:rPr>
          <w:rFonts w:ascii="Arial" w:eastAsia="Arial" w:hAnsi="Arial" w:cs="Arial"/>
          <w:color w:val="000000"/>
          <w:sz w:val="24"/>
        </w:rPr>
        <w:t>or un monto del 10% del valor total de lo adjudicado,</w:t>
      </w:r>
      <w:r w:rsidR="00965384" w:rsidRPr="0000627B">
        <w:rPr>
          <w:rFonts w:ascii="Arial" w:eastAsia="Arial" w:hAnsi="Arial" w:cs="Arial"/>
          <w:color w:val="000000"/>
          <w:sz w:val="24"/>
        </w:rPr>
        <w:t xml:space="preserve"> sin </w:t>
      </w:r>
      <w:r w:rsidR="000360B1" w:rsidRPr="0000627B">
        <w:rPr>
          <w:rFonts w:ascii="Arial" w:eastAsia="Arial" w:hAnsi="Arial" w:cs="Arial"/>
          <w:color w:val="000000"/>
          <w:sz w:val="24"/>
        </w:rPr>
        <w:t>incluir impuestos</w:t>
      </w:r>
      <w:r w:rsidR="00965384" w:rsidRPr="0000627B">
        <w:rPr>
          <w:rFonts w:ascii="Arial" w:eastAsia="Arial" w:hAnsi="Arial" w:cs="Arial"/>
          <w:color w:val="000000"/>
          <w:sz w:val="24"/>
        </w:rPr>
        <w:t>,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 de acuerdo a la</w:t>
      </w:r>
      <w:r w:rsidRPr="0000627B">
        <w:rPr>
          <w:rFonts w:ascii="Arial" w:eastAsia="Arial" w:hAnsi="Arial" w:cs="Arial"/>
          <w:color w:val="000000"/>
          <w:sz w:val="24"/>
        </w:rPr>
        <w:t xml:space="preserve"> propuesta económica presentada, así mismo, dicha fianza deberá tener una vigencia por </w:t>
      </w:r>
      <w:r w:rsidR="0000627B" w:rsidRPr="0000627B">
        <w:rPr>
          <w:rFonts w:ascii="Arial" w:eastAsia="Arial" w:hAnsi="Arial" w:cs="Arial"/>
          <w:color w:val="000000"/>
          <w:sz w:val="24"/>
        </w:rPr>
        <w:t>doce</w:t>
      </w:r>
      <w:r w:rsidRPr="0000627B">
        <w:rPr>
          <w:rFonts w:ascii="Arial" w:eastAsia="Arial" w:hAnsi="Arial" w:cs="Arial"/>
          <w:color w:val="000000"/>
          <w:sz w:val="24"/>
        </w:rPr>
        <w:t xml:space="preserve"> meses a partir de la fecha de </w:t>
      </w:r>
      <w:r w:rsidR="00216FD4" w:rsidRPr="0000627B">
        <w:rPr>
          <w:rFonts w:ascii="Arial" w:eastAsia="Arial" w:hAnsi="Arial" w:cs="Arial"/>
          <w:color w:val="000000"/>
          <w:sz w:val="24"/>
        </w:rPr>
        <w:t>entrega</w:t>
      </w:r>
      <w:r w:rsidR="0000627B" w:rsidRPr="0000627B">
        <w:rPr>
          <w:rFonts w:ascii="Arial" w:eastAsia="Arial" w:hAnsi="Arial" w:cs="Arial"/>
          <w:color w:val="000000"/>
          <w:sz w:val="24"/>
        </w:rPr>
        <w:t xml:space="preserve"> del dictamen de fallo correspondiente</w:t>
      </w:r>
      <w:r w:rsidR="00216FD4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>y hasta el cumplimiento de todas y cada una de sus obligaciones asumidas mediante las Bases, Anexos y el contrato respectivo.</w:t>
      </w:r>
    </w:p>
    <w:p w14:paraId="648B0E49" w14:textId="45AFF590" w:rsidR="0000627B" w:rsidRPr="0000627B" w:rsidRDefault="0000627B" w:rsidP="0000627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14:paraId="7E0AB02A" w14:textId="77777777" w:rsidR="0000627B" w:rsidRPr="0000627B" w:rsidRDefault="0000627B" w:rsidP="0000627B">
      <w:pPr>
        <w:ind w:left="708"/>
        <w:jc w:val="both"/>
        <w:rPr>
          <w:rFonts w:ascii="Arial" w:hAnsi="Arial" w:cs="Arial"/>
          <w:sz w:val="24"/>
        </w:rPr>
      </w:pPr>
      <w:r w:rsidRPr="0000627B">
        <w:rPr>
          <w:rFonts w:ascii="Arial" w:hAnsi="Arial" w:cs="Arial"/>
          <w:sz w:val="24"/>
        </w:rPr>
        <w:t xml:space="preserve">Fianza de Fidelidad por un monto de cuando menos $50,000.00 M. N. (cincuenta, mil pesos 00/100 M. N.), con una vigencia de doce meses a partir de la fecha de emisión del dictamen de fallo correspondiente y hasta el </w:t>
      </w:r>
      <w:r w:rsidRPr="0000627B">
        <w:rPr>
          <w:rFonts w:ascii="Arial" w:hAnsi="Arial" w:cs="Arial"/>
          <w:kern w:val="20"/>
          <w:sz w:val="24"/>
          <w:lang w:val="es-ES_tradnl"/>
        </w:rPr>
        <w:t>cumplimiento de todas y cada una de sus obligaciones asumidas mediante las presentes Bases, Anexos y el contrato respectivo.</w:t>
      </w:r>
    </w:p>
    <w:p w14:paraId="68546CD5" w14:textId="1EDE79E7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77D691E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0360B1">
        <w:rPr>
          <w:rFonts w:ascii="Arial" w:eastAsiaTheme="minorHAnsi" w:hAnsi="Arial" w:cs="Arial"/>
          <w:sz w:val="24"/>
          <w:szCs w:val="24"/>
          <w:lang w:eastAsia="en-US"/>
        </w:rPr>
        <w:t>adalajara, Jalisco, ____ de 2023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201"/>
    <w:multiLevelType w:val="hybridMultilevel"/>
    <w:tmpl w:val="CA0E03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309B0"/>
    <w:multiLevelType w:val="hybridMultilevel"/>
    <w:tmpl w:val="9C18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314A7"/>
    <w:multiLevelType w:val="hybridMultilevel"/>
    <w:tmpl w:val="11761E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2D7F"/>
    <w:multiLevelType w:val="hybridMultilevel"/>
    <w:tmpl w:val="49C8D4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5C5E82"/>
    <w:multiLevelType w:val="hybridMultilevel"/>
    <w:tmpl w:val="F2FEA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6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31"/>
  </w:num>
  <w:num w:numId="10">
    <w:abstractNumId w:val="22"/>
  </w:num>
  <w:num w:numId="11">
    <w:abstractNumId w:val="7"/>
  </w:num>
  <w:num w:numId="12">
    <w:abstractNumId w:val="19"/>
  </w:num>
  <w:num w:numId="13">
    <w:abstractNumId w:val="9"/>
  </w:num>
  <w:num w:numId="14">
    <w:abstractNumId w:val="21"/>
  </w:num>
  <w:num w:numId="15">
    <w:abstractNumId w:val="8"/>
  </w:num>
  <w:num w:numId="16">
    <w:abstractNumId w:val="18"/>
  </w:num>
  <w:num w:numId="17">
    <w:abstractNumId w:val="0"/>
  </w:num>
  <w:num w:numId="18">
    <w:abstractNumId w:val="29"/>
  </w:num>
  <w:num w:numId="19">
    <w:abstractNumId w:val="5"/>
  </w:num>
  <w:num w:numId="20">
    <w:abstractNumId w:val="20"/>
  </w:num>
  <w:num w:numId="21">
    <w:abstractNumId w:val="28"/>
  </w:num>
  <w:num w:numId="22">
    <w:abstractNumId w:val="2"/>
  </w:num>
  <w:num w:numId="23">
    <w:abstractNumId w:val="23"/>
  </w:num>
  <w:num w:numId="24">
    <w:abstractNumId w:val="24"/>
  </w:num>
  <w:num w:numId="25">
    <w:abstractNumId w:val="27"/>
  </w:num>
  <w:num w:numId="26">
    <w:abstractNumId w:val="12"/>
  </w:num>
  <w:num w:numId="27">
    <w:abstractNumId w:val="10"/>
  </w:num>
  <w:num w:numId="28">
    <w:abstractNumId w:val="4"/>
  </w:num>
  <w:num w:numId="29">
    <w:abstractNumId w:val="13"/>
  </w:num>
  <w:num w:numId="30">
    <w:abstractNumId w:val="14"/>
  </w:num>
  <w:num w:numId="31">
    <w:abstractNumId w:val="1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27B"/>
    <w:rsid w:val="00006718"/>
    <w:rsid w:val="000075EC"/>
    <w:rsid w:val="00025410"/>
    <w:rsid w:val="00030D63"/>
    <w:rsid w:val="000360B1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1732"/>
    <w:rsid w:val="001D2988"/>
    <w:rsid w:val="001D45B5"/>
    <w:rsid w:val="001E5744"/>
    <w:rsid w:val="001F18AF"/>
    <w:rsid w:val="001F6BB5"/>
    <w:rsid w:val="0021578C"/>
    <w:rsid w:val="00216FD4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D23B1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0FAB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16FA6"/>
    <w:rsid w:val="00461ED3"/>
    <w:rsid w:val="00470A02"/>
    <w:rsid w:val="004849A2"/>
    <w:rsid w:val="004927C7"/>
    <w:rsid w:val="00494A98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6EE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4363B"/>
    <w:rsid w:val="00B60F65"/>
    <w:rsid w:val="00B628D3"/>
    <w:rsid w:val="00B80BD4"/>
    <w:rsid w:val="00B81829"/>
    <w:rsid w:val="00B81FF7"/>
    <w:rsid w:val="00B91655"/>
    <w:rsid w:val="00BB3F52"/>
    <w:rsid w:val="00BC60E4"/>
    <w:rsid w:val="00BD08F1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DF4545"/>
    <w:rsid w:val="00E03973"/>
    <w:rsid w:val="00E1526B"/>
    <w:rsid w:val="00E31D29"/>
    <w:rsid w:val="00E44DE8"/>
    <w:rsid w:val="00E54083"/>
    <w:rsid w:val="00E6096D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EF37A0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DAF6-C02A-4E77-9FCF-885A4A71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881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14</cp:revision>
  <dcterms:created xsi:type="dcterms:W3CDTF">2022-02-01T15:56:00Z</dcterms:created>
  <dcterms:modified xsi:type="dcterms:W3CDTF">2023-01-11T18:07:00Z</dcterms:modified>
</cp:coreProperties>
</file>