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3C6792">
      <w:pPr>
        <w:ind w:right="-660"/>
        <w:jc w:val="both"/>
        <w:rPr>
          <w:rFonts w:ascii="Arial" w:hAnsi="Arial" w:cs="Arial"/>
          <w:sz w:val="24"/>
          <w:szCs w:val="24"/>
        </w:rPr>
      </w:pPr>
      <w:r w:rsidRPr="00721713">
        <w:rPr>
          <w:rFonts w:ascii="Arial" w:hAnsi="Arial" w:cs="Arial"/>
          <w:sz w:val="24"/>
          <w:szCs w:val="24"/>
        </w:rPr>
        <w:t xml:space="preserve">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w:t>
      </w:r>
      <w:r w:rsidRPr="00BE33F0">
        <w:rPr>
          <w:rFonts w:ascii="Arial" w:hAnsi="Arial" w:cs="Arial"/>
          <w:sz w:val="24"/>
          <w:szCs w:val="24"/>
        </w:rPr>
        <w:t>1°, 3°, 34, 61 y 72</w:t>
      </w:r>
      <w:r w:rsidRPr="009E2276">
        <w:rPr>
          <w:rFonts w:ascii="Arial" w:hAnsi="Arial" w:cs="Arial"/>
          <w:sz w:val="24"/>
          <w:szCs w:val="24"/>
        </w:rPr>
        <w:t xml:space="preserve"> </w:t>
      </w:r>
      <w:r w:rsidRPr="00721713">
        <w:rPr>
          <w:rFonts w:ascii="Arial" w:hAnsi="Arial" w:cs="Arial"/>
          <w:sz w:val="24"/>
          <w:szCs w:val="24"/>
        </w:rPr>
        <w:t>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552DBEFA" w:rsidR="00E87FCF" w:rsidRPr="00743E28" w:rsidRDefault="00061BB1" w:rsidP="003131BB">
            <w:pPr>
              <w:rPr>
                <w:rFonts w:ascii="Arial" w:hAnsi="Arial" w:cs="Arial"/>
                <w:sz w:val="20"/>
                <w:szCs w:val="20"/>
              </w:rPr>
            </w:pPr>
            <w:r w:rsidRPr="00743E28">
              <w:rPr>
                <w:rFonts w:ascii="Arial" w:hAnsi="Arial" w:cs="Arial"/>
                <w:sz w:val="20"/>
                <w:szCs w:val="20"/>
              </w:rPr>
              <w:t>LP-</w:t>
            </w:r>
            <w:r w:rsidR="00955A11">
              <w:rPr>
                <w:rFonts w:ascii="Arial" w:hAnsi="Arial" w:cs="Arial"/>
                <w:sz w:val="20"/>
                <w:szCs w:val="20"/>
              </w:rPr>
              <w:t>SC-014</w:t>
            </w:r>
            <w:r w:rsidRPr="00743E28">
              <w:rPr>
                <w:rFonts w:ascii="Arial" w:hAnsi="Arial" w:cs="Arial"/>
                <w:sz w:val="20"/>
                <w:szCs w:val="20"/>
              </w:rPr>
              <w:t>-</w:t>
            </w:r>
            <w:r w:rsidR="00A543A8" w:rsidRPr="00743E28">
              <w:rPr>
                <w:rFonts w:ascii="Arial" w:hAnsi="Arial" w:cs="Arial"/>
                <w:sz w:val="20"/>
                <w:szCs w:val="20"/>
              </w:rPr>
              <w:t>2023</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4EB6CF48" w:rsidR="00E87FCF" w:rsidRPr="00743E28" w:rsidRDefault="003131BB" w:rsidP="00EC116B">
            <w:pPr>
              <w:rPr>
                <w:rFonts w:ascii="Arial" w:hAnsi="Arial" w:cs="Arial"/>
                <w:sz w:val="20"/>
                <w:szCs w:val="20"/>
              </w:rPr>
            </w:pPr>
            <w:r>
              <w:rPr>
                <w:rFonts w:ascii="Arial" w:hAnsi="Arial" w:cs="Arial"/>
                <w:sz w:val="20"/>
                <w:szCs w:val="20"/>
              </w:rPr>
              <w:t>Local</w:t>
            </w:r>
            <w:r w:rsidR="00636D57" w:rsidRPr="00743E28">
              <w:rPr>
                <w:rFonts w:ascii="Arial" w:hAnsi="Arial" w:cs="Arial"/>
                <w:sz w:val="20"/>
                <w:szCs w:val="20"/>
              </w:rPr>
              <w:t xml:space="preserve"> </w:t>
            </w:r>
            <w:r w:rsidR="00EC116B">
              <w:rPr>
                <w:rFonts w:ascii="Arial" w:hAnsi="Arial" w:cs="Arial"/>
                <w:sz w:val="20"/>
                <w:szCs w:val="20"/>
              </w:rPr>
              <w:t>sin la</w:t>
            </w:r>
            <w:r w:rsidR="009E2276">
              <w:rPr>
                <w:rFonts w:ascii="Arial" w:hAnsi="Arial" w:cs="Arial"/>
                <w:sz w:val="20"/>
                <w:szCs w:val="20"/>
              </w:rPr>
              <w:t xml:space="preserve"> concurrencia </w:t>
            </w:r>
            <w:r w:rsidR="00A543A8" w:rsidRPr="00743E28">
              <w:rPr>
                <w:rFonts w:ascii="Arial" w:hAnsi="Arial" w:cs="Arial"/>
                <w:sz w:val="20"/>
                <w:szCs w:val="20"/>
              </w:rPr>
              <w:t>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64179B7F" w:rsidR="00E87FCF" w:rsidRPr="00743E28" w:rsidRDefault="00F74F8B" w:rsidP="00F74F8B">
            <w:pPr>
              <w:rPr>
                <w:rFonts w:ascii="Arial" w:hAnsi="Arial" w:cs="Arial"/>
                <w:sz w:val="20"/>
                <w:szCs w:val="20"/>
              </w:rPr>
            </w:pPr>
            <w:r>
              <w:rPr>
                <w:rFonts w:ascii="Arial" w:hAnsi="Arial" w:cs="Arial"/>
                <w:sz w:val="20"/>
                <w:szCs w:val="20"/>
              </w:rPr>
              <w:t>Servicio de fumigación.</w:t>
            </w:r>
            <w:bookmarkStart w:id="0" w:name="_GoBack"/>
            <w:bookmarkEnd w:id="0"/>
          </w:p>
        </w:tc>
      </w:tr>
      <w:tr w:rsidR="00E87FCF" w:rsidRPr="00A543A8" w14:paraId="6C00D733" w14:textId="77777777" w:rsidTr="001F6FD8">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shd w:val="clear" w:color="auto" w:fill="auto"/>
            <w:vAlign w:val="center"/>
          </w:tcPr>
          <w:p w14:paraId="0BA24A16" w14:textId="78AC8E10" w:rsidR="00E87FCF" w:rsidRPr="001F6FD8" w:rsidRDefault="003131BB" w:rsidP="00F9166E">
            <w:pPr>
              <w:rPr>
                <w:rFonts w:ascii="Arial" w:hAnsi="Arial" w:cs="Arial"/>
                <w:sz w:val="20"/>
                <w:szCs w:val="20"/>
              </w:rPr>
            </w:pPr>
            <w:r w:rsidRPr="001F6FD8">
              <w:rPr>
                <w:rFonts w:ascii="Arial" w:hAnsi="Arial" w:cs="Arial"/>
                <w:sz w:val="20"/>
                <w:szCs w:val="20"/>
              </w:rPr>
              <w:t>Servicios Generales</w:t>
            </w:r>
            <w:r w:rsidR="005E68CB" w:rsidRPr="001F6FD8">
              <w:rPr>
                <w:rFonts w:ascii="Arial" w:hAnsi="Arial" w:cs="Arial"/>
                <w:sz w:val="20"/>
                <w:szCs w:val="20"/>
              </w:rPr>
              <w:t xml:space="preserve"> </w:t>
            </w:r>
          </w:p>
        </w:tc>
      </w:tr>
      <w:tr w:rsidR="00E87FCF" w:rsidRPr="00A543A8" w14:paraId="61A93CD6" w14:textId="77777777" w:rsidTr="006B0A1A">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shd w:val="clear" w:color="auto" w:fill="auto"/>
            <w:vAlign w:val="center"/>
          </w:tcPr>
          <w:p w14:paraId="22EB4C2A" w14:textId="778BC82D" w:rsidR="00E87FCF" w:rsidRPr="001F6FD8" w:rsidRDefault="00EB2361" w:rsidP="00AA5CC1">
            <w:pPr>
              <w:jc w:val="both"/>
              <w:rPr>
                <w:rFonts w:ascii="Arial" w:hAnsi="Arial" w:cs="Arial"/>
                <w:sz w:val="20"/>
                <w:szCs w:val="20"/>
              </w:rPr>
            </w:pPr>
            <w:r w:rsidRPr="001F6FD8">
              <w:rPr>
                <w:rFonts w:ascii="Arial" w:hAnsi="Arial" w:cs="Arial"/>
                <w:sz w:val="20"/>
                <w:szCs w:val="20"/>
              </w:rPr>
              <w:t>$</w:t>
            </w:r>
            <w:r w:rsidR="00955A11" w:rsidRPr="001F6FD8">
              <w:rPr>
                <w:rFonts w:ascii="Arial" w:hAnsi="Arial" w:cs="Arial"/>
                <w:sz w:val="20"/>
                <w:szCs w:val="20"/>
              </w:rPr>
              <w:t>20</w:t>
            </w:r>
            <w:r w:rsidR="009E2276" w:rsidRPr="001F6FD8">
              <w:rPr>
                <w:rFonts w:ascii="Arial" w:hAnsi="Arial" w:cs="Arial"/>
                <w:sz w:val="20"/>
                <w:szCs w:val="20"/>
              </w:rPr>
              <w:t>0</w:t>
            </w:r>
            <w:r w:rsidR="00004683" w:rsidRPr="001F6FD8">
              <w:rPr>
                <w:rFonts w:ascii="Arial" w:hAnsi="Arial" w:cs="Arial"/>
                <w:sz w:val="20"/>
                <w:szCs w:val="20"/>
              </w:rPr>
              <w:t>,000</w:t>
            </w:r>
            <w:r w:rsidR="006B0A1A" w:rsidRPr="001F6FD8">
              <w:rPr>
                <w:rFonts w:ascii="Arial" w:hAnsi="Arial" w:cs="Arial"/>
                <w:sz w:val="20"/>
                <w:szCs w:val="20"/>
              </w:rPr>
              <w:t>.00 M.N.</w:t>
            </w:r>
          </w:p>
          <w:p w14:paraId="0BC00C6C" w14:textId="1DE985DC" w:rsidR="005672D9" w:rsidRPr="001F6FD8" w:rsidRDefault="00061BB1" w:rsidP="00AA5CC1">
            <w:pPr>
              <w:jc w:val="both"/>
              <w:rPr>
                <w:rFonts w:ascii="Arial" w:hAnsi="Arial" w:cs="Arial"/>
                <w:sz w:val="20"/>
                <w:szCs w:val="20"/>
              </w:rPr>
            </w:pPr>
            <w:r w:rsidRPr="001F6FD8">
              <w:rPr>
                <w:rFonts w:ascii="Arial" w:hAnsi="Arial" w:cs="Arial"/>
                <w:sz w:val="20"/>
                <w:szCs w:val="20"/>
              </w:rPr>
              <w:t>(</w:t>
            </w:r>
            <w:r w:rsidR="00955A11" w:rsidRPr="001F6FD8">
              <w:rPr>
                <w:rFonts w:ascii="Arial" w:hAnsi="Arial" w:cs="Arial"/>
                <w:sz w:val="20"/>
                <w:szCs w:val="20"/>
              </w:rPr>
              <w:t>doscientos</w:t>
            </w:r>
            <w:r w:rsidR="00004683" w:rsidRPr="001F6FD8">
              <w:rPr>
                <w:rFonts w:ascii="Arial" w:hAnsi="Arial" w:cs="Arial"/>
                <w:sz w:val="20"/>
                <w:szCs w:val="20"/>
              </w:rPr>
              <w:t xml:space="preserve"> mil </w:t>
            </w:r>
            <w:r w:rsidR="006B0A1A" w:rsidRPr="001F6FD8">
              <w:rPr>
                <w:rFonts w:ascii="Arial" w:hAnsi="Arial" w:cs="Arial"/>
                <w:sz w:val="20"/>
                <w:szCs w:val="20"/>
              </w:rPr>
              <w:t>pesos</w:t>
            </w:r>
            <w:r w:rsidRPr="001F6FD8">
              <w:rPr>
                <w:rFonts w:ascii="Arial" w:hAnsi="Arial" w:cs="Arial"/>
                <w:sz w:val="20"/>
                <w:szCs w:val="20"/>
              </w:rPr>
              <w:t xml:space="preserve"> 00/100 m</w:t>
            </w:r>
            <w:r w:rsidR="005672D9" w:rsidRPr="001F6FD8">
              <w:rPr>
                <w:rFonts w:ascii="Arial" w:hAnsi="Arial" w:cs="Arial"/>
                <w:sz w:val="20"/>
                <w:szCs w:val="20"/>
              </w:rPr>
              <w:t>.</w:t>
            </w:r>
            <w:r w:rsidRPr="001F6FD8">
              <w:rPr>
                <w:rFonts w:ascii="Arial" w:hAnsi="Arial" w:cs="Arial"/>
                <w:sz w:val="20"/>
                <w:szCs w:val="20"/>
              </w:rPr>
              <w:t xml:space="preserve"> n.</w:t>
            </w:r>
            <w:r w:rsidR="005672D9" w:rsidRPr="001F6FD8">
              <w:rPr>
                <w:rFonts w:ascii="Arial" w:hAnsi="Arial" w:cs="Arial"/>
                <w:sz w:val="20"/>
                <w:szCs w:val="20"/>
              </w:rPr>
              <w:t xml:space="preserve">)  </w:t>
            </w:r>
            <w:r w:rsidR="005375E2" w:rsidRPr="001F6FD8">
              <w:rPr>
                <w:rFonts w:ascii="Arial" w:hAnsi="Arial" w:cs="Arial"/>
                <w:sz w:val="20"/>
                <w:szCs w:val="20"/>
              </w:rPr>
              <w:t>del presupuesto de egresos de la ASE</w:t>
            </w:r>
            <w:r w:rsidR="00955A11" w:rsidRPr="001F6FD8">
              <w:rPr>
                <w:rFonts w:ascii="Arial" w:hAnsi="Arial" w:cs="Arial"/>
                <w:sz w:val="20"/>
                <w:szCs w:val="20"/>
              </w:rPr>
              <w:t>J, para el ejercicio fiscal 2024, con la condición suspensiva de que el cumplimiento de las obligaciones está condicionado a la autorización del presupuesto de egresos de este Órgano Técnico y a la disponibilidad de recursos en la partida correspondiente</w:t>
            </w:r>
            <w:r w:rsidR="005375E2" w:rsidRPr="001F6FD8">
              <w:rPr>
                <w:rFonts w:ascii="Arial" w:hAnsi="Arial" w:cs="Arial"/>
                <w:sz w:val="20"/>
                <w:szCs w:val="20"/>
              </w:rPr>
              <w:t>.</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785B44FA" w14:textId="7C621A0A" w:rsidR="000C341B" w:rsidRDefault="000C341B" w:rsidP="0080746F">
      <w:pPr>
        <w:rPr>
          <w:rFonts w:ascii="Arial" w:hAnsi="Arial" w:cs="Arial"/>
          <w:b/>
          <w:sz w:val="24"/>
          <w:szCs w:val="24"/>
        </w:rPr>
      </w:pPr>
    </w:p>
    <w:p w14:paraId="5A8DEACA" w14:textId="77777777" w:rsidR="00850253" w:rsidRDefault="00850253"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F74F8B"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F74F8B"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F74F8B"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F74F8B"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F74F8B"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F74F8B"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F74F8B">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F74F8B"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F74F8B">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F74F8B">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F74F8B">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F74F8B">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F74F8B">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F74F8B">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F74F8B">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F74F8B"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F74F8B">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F74F8B">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F74F8B"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F74F8B"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F74F8B"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F74F8B"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F74F8B"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F74F8B"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F74F8B"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F74F8B"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F74F8B"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F74F8B"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F74F8B"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F74F8B"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F74F8B"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F74F8B"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F74F8B"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F74F8B"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F74F8B"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F74F8B"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F74F8B">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F74F8B">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F74F8B">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F74F8B">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F74F8B">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F74F8B">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F74F8B">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F74F8B"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F74F8B">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F74F8B"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F74F8B"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F74F8B"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F74F8B"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F74F8B"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F74F8B"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F74F8B"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F74F8B"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F74F8B"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F74F8B"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A40198">
        <w:lastRenderedPageBreak/>
        <w:t>2. CA</w:t>
      </w:r>
      <w:r w:rsidR="00FB14E7" w:rsidRPr="00A40198">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02A487EB" w:rsidR="00E87FCF" w:rsidRPr="009E15A4" w:rsidRDefault="00546157" w:rsidP="00955A11">
            <w:pPr>
              <w:jc w:val="both"/>
              <w:rPr>
                <w:rFonts w:ascii="Arial" w:hAnsi="Arial" w:cs="Arial"/>
                <w:sz w:val="20"/>
                <w:szCs w:val="20"/>
              </w:rPr>
            </w:pPr>
            <w:r>
              <w:rPr>
                <w:rFonts w:ascii="Arial" w:hAnsi="Arial" w:cs="Arial"/>
                <w:sz w:val="20"/>
                <w:szCs w:val="20"/>
              </w:rPr>
              <w:t>Jueves 16</w:t>
            </w:r>
            <w:r w:rsidR="004E4940">
              <w:rPr>
                <w:rFonts w:ascii="Arial" w:hAnsi="Arial" w:cs="Arial"/>
                <w:sz w:val="20"/>
                <w:szCs w:val="20"/>
              </w:rPr>
              <w:t xml:space="preserve"> de </w:t>
            </w:r>
            <w:r w:rsidR="00955A11">
              <w:rPr>
                <w:rFonts w:ascii="Arial" w:hAnsi="Arial" w:cs="Arial"/>
                <w:sz w:val="20"/>
                <w:szCs w:val="20"/>
              </w:rPr>
              <w:t>noviembre</w:t>
            </w:r>
            <w:r w:rsidR="00F9166E" w:rsidRPr="009E15A4">
              <w:rPr>
                <w:rFonts w:ascii="Arial" w:hAnsi="Arial" w:cs="Arial"/>
                <w:sz w:val="20"/>
                <w:szCs w:val="20"/>
              </w:rPr>
              <w:t xml:space="preserve"> 2023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F74F8B"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D3950" w:rsidRPr="009E15A4"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9E15A4" w:rsidRDefault="001D3950" w:rsidP="001D3950">
            <w:pPr>
              <w:jc w:val="center"/>
              <w:rPr>
                <w:rFonts w:ascii="Arial" w:hAnsi="Arial" w:cs="Arial"/>
                <w:b/>
                <w:sz w:val="20"/>
                <w:szCs w:val="20"/>
              </w:rPr>
            </w:pPr>
            <w:r w:rsidRPr="009E15A4">
              <w:rPr>
                <w:rFonts w:ascii="Arial" w:hAnsi="Arial" w:cs="Arial"/>
                <w:b/>
                <w:sz w:val="20"/>
                <w:szCs w:val="20"/>
              </w:rPr>
              <w:t>2</w:t>
            </w:r>
          </w:p>
        </w:tc>
        <w:tc>
          <w:tcPr>
            <w:tcW w:w="2410" w:type="dxa"/>
            <w:vAlign w:val="center"/>
          </w:tcPr>
          <w:p w14:paraId="55290385" w14:textId="77777777" w:rsidR="001D3950" w:rsidRPr="009E15A4" w:rsidRDefault="001D3950" w:rsidP="00886770">
            <w:pPr>
              <w:rPr>
                <w:rFonts w:ascii="Arial" w:hAnsi="Arial" w:cs="Arial"/>
                <w:sz w:val="20"/>
                <w:szCs w:val="20"/>
              </w:rPr>
            </w:pPr>
            <w:r w:rsidRPr="009E15A4">
              <w:rPr>
                <w:rFonts w:ascii="Arial" w:hAnsi="Arial" w:cs="Arial"/>
                <w:sz w:val="20"/>
                <w:szCs w:val="20"/>
              </w:rPr>
              <w:t>Visita guiada.</w:t>
            </w:r>
          </w:p>
        </w:tc>
        <w:tc>
          <w:tcPr>
            <w:tcW w:w="4536" w:type="dxa"/>
            <w:gridSpan w:val="2"/>
            <w:vAlign w:val="center"/>
          </w:tcPr>
          <w:p w14:paraId="373ADA81" w14:textId="025E7AC2" w:rsidR="008A616A" w:rsidRPr="009E15A4" w:rsidRDefault="00546157" w:rsidP="006C2BD2">
            <w:pPr>
              <w:rPr>
                <w:rFonts w:ascii="Arial" w:hAnsi="Arial" w:cs="Arial"/>
                <w:sz w:val="20"/>
                <w:szCs w:val="20"/>
              </w:rPr>
            </w:pPr>
            <w:r>
              <w:rPr>
                <w:rFonts w:ascii="Arial" w:hAnsi="Arial" w:cs="Arial"/>
                <w:sz w:val="20"/>
                <w:szCs w:val="20"/>
              </w:rPr>
              <w:t>Viernes 1</w:t>
            </w:r>
            <w:r w:rsidR="006C2BD2">
              <w:rPr>
                <w:rFonts w:ascii="Arial" w:hAnsi="Arial" w:cs="Arial"/>
                <w:sz w:val="20"/>
                <w:szCs w:val="20"/>
              </w:rPr>
              <w:t>7</w:t>
            </w:r>
            <w:r w:rsidR="004E4940">
              <w:rPr>
                <w:rFonts w:ascii="Arial" w:hAnsi="Arial" w:cs="Arial"/>
                <w:sz w:val="20"/>
                <w:szCs w:val="20"/>
              </w:rPr>
              <w:t xml:space="preserve"> de </w:t>
            </w:r>
            <w:r w:rsidR="00955A11">
              <w:rPr>
                <w:rFonts w:ascii="Arial" w:hAnsi="Arial" w:cs="Arial"/>
                <w:sz w:val="20"/>
                <w:szCs w:val="20"/>
              </w:rPr>
              <w:t>noviembre</w:t>
            </w:r>
            <w:r w:rsidR="004E4940">
              <w:rPr>
                <w:rFonts w:ascii="Arial" w:hAnsi="Arial" w:cs="Arial"/>
                <w:sz w:val="20"/>
                <w:szCs w:val="20"/>
              </w:rPr>
              <w:t xml:space="preserve"> a las 9:0</w:t>
            </w:r>
            <w:r w:rsidR="00EB2361">
              <w:rPr>
                <w:rFonts w:ascii="Arial" w:hAnsi="Arial" w:cs="Arial"/>
                <w:sz w:val="20"/>
                <w:szCs w:val="20"/>
              </w:rPr>
              <w:t>0 horas</w:t>
            </w:r>
          </w:p>
        </w:tc>
        <w:tc>
          <w:tcPr>
            <w:tcW w:w="1559" w:type="dxa"/>
            <w:vAlign w:val="center"/>
          </w:tcPr>
          <w:p w14:paraId="67DD4C65" w14:textId="2E2F4808" w:rsidR="001D3950" w:rsidRPr="009E15A4" w:rsidRDefault="001D395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9E15A4" w:rsidRDefault="00886770" w:rsidP="001D3950">
            <w:pPr>
              <w:jc w:val="center"/>
              <w:rPr>
                <w:rFonts w:ascii="Arial" w:hAnsi="Arial" w:cs="Arial"/>
                <w:b/>
                <w:sz w:val="20"/>
                <w:szCs w:val="20"/>
              </w:rPr>
            </w:pPr>
            <w:r w:rsidRPr="009E15A4">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39A348D9" w:rsidR="00886770" w:rsidRPr="009E15A4" w:rsidRDefault="00546157" w:rsidP="00955A11">
            <w:pPr>
              <w:jc w:val="both"/>
              <w:rPr>
                <w:rFonts w:ascii="Arial" w:hAnsi="Arial" w:cs="Arial"/>
                <w:sz w:val="20"/>
                <w:szCs w:val="20"/>
              </w:rPr>
            </w:pPr>
            <w:r>
              <w:rPr>
                <w:rFonts w:ascii="Arial" w:hAnsi="Arial" w:cs="Arial"/>
                <w:sz w:val="20"/>
                <w:szCs w:val="20"/>
              </w:rPr>
              <w:t>Martes 21</w:t>
            </w:r>
            <w:r w:rsidR="004E4940">
              <w:rPr>
                <w:rFonts w:ascii="Arial" w:hAnsi="Arial" w:cs="Arial"/>
                <w:sz w:val="20"/>
                <w:szCs w:val="20"/>
              </w:rPr>
              <w:t xml:space="preserve"> de </w:t>
            </w:r>
            <w:r w:rsidR="00955A11">
              <w:rPr>
                <w:rFonts w:ascii="Arial" w:hAnsi="Arial" w:cs="Arial"/>
                <w:sz w:val="20"/>
                <w:szCs w:val="20"/>
              </w:rPr>
              <w:t>noviembre</w:t>
            </w:r>
            <w:r w:rsidR="00EB2361">
              <w:rPr>
                <w:rFonts w:ascii="Arial" w:hAnsi="Arial" w:cs="Arial"/>
                <w:sz w:val="20"/>
                <w:szCs w:val="20"/>
              </w:rPr>
              <w:t xml:space="preserve">  </w:t>
            </w:r>
            <w:r w:rsidR="001D3950" w:rsidRPr="009E15A4">
              <w:rPr>
                <w:rFonts w:ascii="Arial" w:hAnsi="Arial" w:cs="Arial"/>
                <w:sz w:val="20"/>
                <w:szCs w:val="20"/>
              </w:rPr>
              <w:t xml:space="preserve"> de</w:t>
            </w:r>
            <w:r w:rsidR="00F40DE9" w:rsidRPr="009E15A4">
              <w:rPr>
                <w:rFonts w:ascii="Arial" w:hAnsi="Arial" w:cs="Arial"/>
                <w:sz w:val="20"/>
                <w:szCs w:val="20"/>
              </w:rPr>
              <w:t xml:space="preserve"> 2023</w:t>
            </w:r>
          </w:p>
        </w:tc>
        <w:tc>
          <w:tcPr>
            <w:tcW w:w="2410" w:type="dxa"/>
            <w:vAlign w:val="center"/>
          </w:tcPr>
          <w:p w14:paraId="3DF50803" w14:textId="297EC5E0" w:rsidR="00886770" w:rsidRPr="009E15A4" w:rsidRDefault="00F40DE9" w:rsidP="0056427E">
            <w:pPr>
              <w:jc w:val="both"/>
              <w:rPr>
                <w:rFonts w:ascii="Arial" w:hAnsi="Arial" w:cs="Arial"/>
                <w:sz w:val="20"/>
                <w:szCs w:val="20"/>
              </w:rPr>
            </w:pPr>
            <w:r w:rsidRPr="009E15A4">
              <w:rPr>
                <w:rFonts w:ascii="Arial" w:hAnsi="Arial" w:cs="Arial"/>
                <w:sz w:val="20"/>
                <w:szCs w:val="20"/>
              </w:rPr>
              <w:t>A más tardar a las 1</w:t>
            </w:r>
            <w:r w:rsidR="0056427E">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9E15A4" w:rsidRDefault="00886770" w:rsidP="001D3950">
            <w:pPr>
              <w:jc w:val="center"/>
              <w:rPr>
                <w:rFonts w:ascii="Arial" w:hAnsi="Arial" w:cs="Arial"/>
                <w:b/>
                <w:sz w:val="20"/>
                <w:szCs w:val="20"/>
              </w:rPr>
            </w:pPr>
            <w:r w:rsidRPr="009E15A4">
              <w:rPr>
                <w:rFonts w:ascii="Arial" w:hAnsi="Arial" w:cs="Arial"/>
                <w:b/>
                <w:sz w:val="20"/>
                <w:szCs w:val="20"/>
              </w:rPr>
              <w:t>5</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119B75FC" w:rsidR="00886770" w:rsidRPr="009E15A4" w:rsidRDefault="00546157" w:rsidP="00955A11">
            <w:pPr>
              <w:jc w:val="both"/>
              <w:rPr>
                <w:rFonts w:ascii="Arial" w:hAnsi="Arial" w:cs="Arial"/>
                <w:sz w:val="20"/>
                <w:szCs w:val="20"/>
              </w:rPr>
            </w:pPr>
            <w:r>
              <w:rPr>
                <w:rFonts w:ascii="Arial" w:hAnsi="Arial" w:cs="Arial"/>
                <w:sz w:val="20"/>
                <w:szCs w:val="20"/>
              </w:rPr>
              <w:t>Jueves 23</w:t>
            </w:r>
            <w:r w:rsidR="001D3950" w:rsidRPr="009E15A4">
              <w:rPr>
                <w:rFonts w:ascii="Arial" w:hAnsi="Arial" w:cs="Arial"/>
                <w:sz w:val="20"/>
                <w:szCs w:val="20"/>
              </w:rPr>
              <w:t xml:space="preserve"> de </w:t>
            </w:r>
            <w:r w:rsidR="00955A11">
              <w:rPr>
                <w:rFonts w:ascii="Arial" w:hAnsi="Arial" w:cs="Arial"/>
                <w:sz w:val="20"/>
                <w:szCs w:val="20"/>
              </w:rPr>
              <w:t>noviembre</w:t>
            </w:r>
            <w:r w:rsidR="001D3950" w:rsidRPr="009E15A4">
              <w:rPr>
                <w:rFonts w:ascii="Arial" w:hAnsi="Arial" w:cs="Arial"/>
                <w:sz w:val="20"/>
                <w:szCs w:val="20"/>
              </w:rPr>
              <w:t xml:space="preserve"> </w:t>
            </w:r>
            <w:r w:rsidR="00F40DE9" w:rsidRPr="009E15A4">
              <w:rPr>
                <w:rFonts w:ascii="Arial" w:hAnsi="Arial" w:cs="Arial"/>
                <w:sz w:val="20"/>
                <w:szCs w:val="20"/>
              </w:rPr>
              <w:t xml:space="preserve"> 2023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735222E6" w:rsidR="007B3A4D" w:rsidRPr="009E15A4" w:rsidRDefault="00C83F55"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051404A1" w:rsidR="00886770" w:rsidRPr="009E15A4" w:rsidRDefault="00C83F55"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5FDD690C" w:rsidR="00886770" w:rsidRPr="009E15A4" w:rsidRDefault="00546157" w:rsidP="00955A11">
            <w:pPr>
              <w:jc w:val="center"/>
              <w:rPr>
                <w:rFonts w:ascii="Arial" w:hAnsi="Arial" w:cs="Arial"/>
                <w:sz w:val="20"/>
                <w:szCs w:val="20"/>
              </w:rPr>
            </w:pPr>
            <w:r>
              <w:rPr>
                <w:rFonts w:ascii="Arial" w:hAnsi="Arial" w:cs="Arial"/>
                <w:sz w:val="20"/>
                <w:szCs w:val="20"/>
              </w:rPr>
              <w:t>Lunes 27</w:t>
            </w:r>
            <w:r w:rsidR="00EB2361">
              <w:rPr>
                <w:rFonts w:ascii="Arial" w:hAnsi="Arial" w:cs="Arial"/>
                <w:sz w:val="20"/>
                <w:szCs w:val="20"/>
              </w:rPr>
              <w:t xml:space="preserve"> </w:t>
            </w:r>
            <w:r w:rsidR="00460114">
              <w:rPr>
                <w:rFonts w:ascii="Arial" w:hAnsi="Arial" w:cs="Arial"/>
                <w:sz w:val="20"/>
                <w:szCs w:val="20"/>
              </w:rPr>
              <w:t xml:space="preserve">de </w:t>
            </w:r>
            <w:r w:rsidR="00955A11">
              <w:rPr>
                <w:rFonts w:ascii="Arial" w:hAnsi="Arial" w:cs="Arial"/>
                <w:sz w:val="20"/>
                <w:szCs w:val="20"/>
              </w:rPr>
              <w:t>noviembre</w:t>
            </w:r>
            <w:r w:rsidR="00ED1805" w:rsidRPr="009E15A4">
              <w:rPr>
                <w:rFonts w:ascii="Arial" w:hAnsi="Arial" w:cs="Arial"/>
                <w:sz w:val="20"/>
                <w:szCs w:val="20"/>
              </w:rPr>
              <w:t xml:space="preserve"> de </w:t>
            </w:r>
            <w:r w:rsidR="000A578C" w:rsidRPr="009E15A4">
              <w:rPr>
                <w:rFonts w:ascii="Arial" w:hAnsi="Arial" w:cs="Arial"/>
                <w:sz w:val="20"/>
                <w:szCs w:val="20"/>
              </w:rPr>
              <w:t>2023</w:t>
            </w:r>
          </w:p>
        </w:tc>
        <w:tc>
          <w:tcPr>
            <w:tcW w:w="2410" w:type="dxa"/>
            <w:vAlign w:val="center"/>
          </w:tcPr>
          <w:p w14:paraId="1A287D93" w14:textId="356FD3FD" w:rsidR="00886770" w:rsidRPr="009E15A4" w:rsidRDefault="00460114" w:rsidP="00546157">
            <w:pPr>
              <w:ind w:left="708"/>
              <w:jc w:val="both"/>
              <w:rPr>
                <w:rFonts w:ascii="Arial" w:hAnsi="Arial" w:cs="Arial"/>
                <w:sz w:val="20"/>
                <w:szCs w:val="20"/>
              </w:rPr>
            </w:pPr>
            <w:r>
              <w:rPr>
                <w:rFonts w:ascii="Arial" w:hAnsi="Arial" w:cs="Arial"/>
                <w:sz w:val="20"/>
                <w:szCs w:val="20"/>
              </w:rPr>
              <w:t>1</w:t>
            </w:r>
            <w:r w:rsidR="00546157">
              <w:rPr>
                <w:rFonts w:ascii="Arial" w:hAnsi="Arial" w:cs="Arial"/>
                <w:sz w:val="20"/>
                <w:szCs w:val="20"/>
              </w:rPr>
              <w:t>1</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3088F026" w:rsidR="007B3A4D" w:rsidRPr="009E15A4" w:rsidRDefault="00C83F55"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44E02B23" w:rsidR="007B3A4D" w:rsidRPr="009E15A4" w:rsidRDefault="007B3A4D" w:rsidP="0056427E">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56427E">
              <w:rPr>
                <w:rFonts w:ascii="Arial" w:hAnsi="Arial" w:cs="Arial"/>
                <w:sz w:val="20"/>
                <w:szCs w:val="20"/>
              </w:rPr>
              <w:t>10</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5A9467E0" w:rsidR="007B3A4D" w:rsidRPr="009E15A4" w:rsidRDefault="00C83F55"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4AAC4CCE" w:rsidR="000A578C" w:rsidRPr="009E15A4" w:rsidRDefault="00C83F55"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611BA8D" w:rsidR="007B3A4D" w:rsidRPr="009E15A4" w:rsidRDefault="00C83F55"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3457A026" w:rsidR="001D3950"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20A79BE9" w14:textId="77777777" w:rsidR="009E2276" w:rsidRPr="00721713" w:rsidRDefault="009E2276" w:rsidP="007B3A4D">
      <w:pPr>
        <w:widowControl w:val="0"/>
        <w:autoSpaceDE w:val="0"/>
        <w:autoSpaceDN w:val="0"/>
        <w:adjustRightInd w:val="0"/>
        <w:spacing w:line="257" w:lineRule="auto"/>
        <w:ind w:right="62"/>
        <w:jc w:val="both"/>
        <w:rPr>
          <w:rFonts w:ascii="Arial" w:hAnsi="Arial" w:cs="Arial"/>
          <w:color w:val="000000"/>
          <w:sz w:val="24"/>
          <w:szCs w:val="24"/>
        </w:rPr>
      </w:pP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00C0D0D7" w:rsidR="00F9166E" w:rsidRPr="00F9166E" w:rsidRDefault="00955A11"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De acuerdo a lo solicitado en las “Especificaciones Técnicas para los Anexos 1 y 5 LP-SC-014-2023”.</w:t>
            </w:r>
          </w:p>
        </w:tc>
      </w:tr>
      <w:tr w:rsidR="00F9166E" w:rsidRPr="00F9166E" w14:paraId="396E7F99" w14:textId="77777777" w:rsidTr="00FE527A">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14390EA7" w14:textId="77777777" w:rsidR="00955A11" w:rsidRDefault="00955A11" w:rsidP="00C728CB">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Seis aplicaciones bimestrales (servicio menor)</w:t>
            </w:r>
          </w:p>
          <w:p w14:paraId="60DB32F9" w14:textId="77777777" w:rsidR="00955A11" w:rsidRDefault="00955A11" w:rsidP="00C728CB">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Seis aplicaciones bimestrales (servicio mayor)</w:t>
            </w:r>
          </w:p>
          <w:p w14:paraId="31D47413" w14:textId="42D10A40" w:rsidR="009E2276" w:rsidRPr="00FE527A" w:rsidRDefault="00955A11" w:rsidP="00C728CB">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Poda de seguridad y saneamiento fitosanitario de los individuos arbóreos</w:t>
            </w:r>
            <w:r w:rsidR="009E2276">
              <w:rPr>
                <w:rFonts w:ascii="Arial" w:eastAsia="Arial" w:hAnsi="Arial" w:cs="Arial"/>
                <w:color w:val="000000"/>
                <w:sz w:val="20"/>
                <w:szCs w:val="20"/>
                <w:lang w:val="es-ES" w:eastAsia="es-ES"/>
              </w:rPr>
              <w:t>.</w:t>
            </w:r>
          </w:p>
          <w:p w14:paraId="32BBFFEA" w14:textId="77777777" w:rsidR="00FE527A" w:rsidRPr="00F9166E" w:rsidRDefault="00FE527A" w:rsidP="00FE527A">
            <w:pPr>
              <w:pStyle w:val="Sinespaciado"/>
              <w:ind w:left="720"/>
              <w:jc w:val="both"/>
              <w:rPr>
                <w:rFonts w:ascii="Arial" w:eastAsia="Arial" w:hAnsi="Arial" w:cs="Arial"/>
                <w:color w:val="000000"/>
                <w:sz w:val="20"/>
                <w:szCs w:val="20"/>
                <w:lang w:val="es-ES" w:eastAsia="es-ES"/>
              </w:rPr>
            </w:pPr>
          </w:p>
          <w:p w14:paraId="24DFD155" w14:textId="435A9747" w:rsidR="00F9166E" w:rsidRPr="00F9166E" w:rsidRDefault="00C728CB"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ESPE</w:t>
            </w:r>
            <w:r w:rsidR="00530EFE">
              <w:rPr>
                <w:rFonts w:ascii="Arial" w:hAnsi="Arial" w:cs="Arial"/>
                <w:b/>
                <w:color w:val="000000"/>
                <w:sz w:val="20"/>
                <w:szCs w:val="20"/>
              </w:rPr>
              <w:t>CIFICACIONES TÉCNICAS</w:t>
            </w:r>
          </w:p>
        </w:tc>
      </w:tr>
      <w:tr w:rsidR="00F9166E" w:rsidRPr="00F9166E" w14:paraId="77BEA926" w14:textId="77777777" w:rsidTr="001D3950">
        <w:tc>
          <w:tcPr>
            <w:tcW w:w="3581" w:type="dxa"/>
            <w:shd w:val="clear" w:color="auto" w:fill="BFBFBF" w:themeFill="background1" w:themeFillShade="BF"/>
          </w:tcPr>
          <w:p w14:paraId="628BBF46" w14:textId="5FD6E9ED" w:rsidR="00F9166E" w:rsidRPr="00F9166E" w:rsidRDefault="00F9166E" w:rsidP="007222C4">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w:t>
            </w:r>
            <w:r w:rsidR="007222C4">
              <w:rPr>
                <w:rFonts w:ascii="Arial" w:hAnsi="Arial" w:cs="Arial"/>
                <w:b/>
                <w:color w:val="000000"/>
                <w:sz w:val="20"/>
                <w:szCs w:val="20"/>
              </w:rPr>
              <w:t>l bien y/o servicio</w:t>
            </w:r>
          </w:p>
        </w:tc>
        <w:tc>
          <w:tcPr>
            <w:tcW w:w="5147" w:type="dxa"/>
          </w:tcPr>
          <w:p w14:paraId="2635C476" w14:textId="0259D553" w:rsidR="007222C4" w:rsidRPr="007222C4" w:rsidRDefault="00955A11"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Enero</w:t>
            </w:r>
            <w:r w:rsidR="009E2276">
              <w:rPr>
                <w:rFonts w:ascii="Arial" w:hAnsi="Arial" w:cs="Arial"/>
                <w:color w:val="000000"/>
                <w:sz w:val="20"/>
                <w:szCs w:val="20"/>
              </w:rPr>
              <w:t xml:space="preserve"> </w:t>
            </w:r>
            <w:r w:rsidR="001D3950">
              <w:rPr>
                <w:rFonts w:ascii="Arial" w:hAnsi="Arial" w:cs="Arial"/>
                <w:color w:val="000000"/>
                <w:sz w:val="20"/>
                <w:szCs w:val="20"/>
              </w:rPr>
              <w:t xml:space="preserve">de </w:t>
            </w:r>
            <w:r>
              <w:rPr>
                <w:rFonts w:ascii="Arial" w:hAnsi="Arial" w:cs="Arial"/>
                <w:color w:val="000000"/>
                <w:sz w:val="20"/>
                <w:szCs w:val="20"/>
              </w:rPr>
              <w:t>2024</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6F29FE">
        <w:rPr>
          <w:rFonts w:ascii="Arial" w:hAnsi="Arial" w:cs="Arial"/>
          <w:sz w:val="24"/>
          <w:szCs w:val="24"/>
        </w:rPr>
        <w:t>En caso de ser necesario, y según los requerimientos de la licitación, se podrá realizar una visita guiada para proveedores</w:t>
      </w:r>
      <w:r w:rsidR="000535E7" w:rsidRPr="006F29FE">
        <w:rPr>
          <w:rFonts w:ascii="Arial" w:hAnsi="Arial" w:cs="Arial"/>
          <w:sz w:val="24"/>
          <w:szCs w:val="24"/>
        </w:rPr>
        <w:t xml:space="preserve"> en la fecha y hora señalada en el apartado número </w:t>
      </w:r>
      <w:r w:rsidR="000535E7" w:rsidRPr="006F29FE">
        <w:rPr>
          <w:rFonts w:ascii="Arial" w:hAnsi="Arial" w:cs="Arial"/>
          <w:b/>
          <w:sz w:val="24"/>
          <w:szCs w:val="24"/>
        </w:rPr>
        <w:t>2. CALENDARIO DE ACTIVIDADES (ACTOS)</w:t>
      </w:r>
      <w:r w:rsidR="000535E7" w:rsidRPr="006F29FE">
        <w:rPr>
          <w:rFonts w:ascii="Arial" w:hAnsi="Arial" w:cs="Arial"/>
          <w:sz w:val="24"/>
          <w:szCs w:val="24"/>
        </w:rPr>
        <w:t>,</w:t>
      </w:r>
      <w:r w:rsidRPr="006F29FE">
        <w:rPr>
          <w:rFonts w:ascii="Arial" w:hAnsi="Arial" w:cs="Arial"/>
          <w:sz w:val="24"/>
          <w:szCs w:val="24"/>
        </w:rPr>
        <w:t xml:space="preserve"> </w:t>
      </w:r>
      <w:r w:rsidR="000535E7" w:rsidRPr="006F29FE">
        <w:rPr>
          <w:rFonts w:ascii="Arial" w:hAnsi="Arial" w:cs="Arial"/>
          <w:sz w:val="24"/>
          <w:szCs w:val="24"/>
        </w:rPr>
        <w:t>en</w:t>
      </w:r>
      <w:r w:rsidRPr="006F29FE">
        <w:rPr>
          <w:rFonts w:ascii="Arial" w:hAnsi="Arial" w:cs="Arial"/>
          <w:sz w:val="24"/>
          <w:szCs w:val="24"/>
        </w:rPr>
        <w:t xml:space="preserve"> las instalaciones de la ASEJ</w:t>
      </w:r>
      <w:r w:rsidR="000535E7" w:rsidRPr="006F29FE">
        <w:rPr>
          <w:rFonts w:ascii="Arial" w:hAnsi="Arial" w:cs="Arial"/>
          <w:sz w:val="24"/>
          <w:szCs w:val="24"/>
        </w:rPr>
        <w:t>, que tengan relación con la licitación, la cual será guiada por el personal técnico asignado para tales efectos por el área requirente, est</w:t>
      </w:r>
      <w:r w:rsidR="00FE3509" w:rsidRPr="006F29FE">
        <w:rPr>
          <w:rFonts w:ascii="Arial" w:hAnsi="Arial" w:cs="Arial"/>
          <w:sz w:val="24"/>
          <w:szCs w:val="24"/>
        </w:rPr>
        <w:t>o con la finalidad de asegurar l</w:t>
      </w:r>
      <w:r w:rsidR="000535E7" w:rsidRPr="006F29FE">
        <w:rPr>
          <w:rFonts w:ascii="Arial" w:hAnsi="Arial" w:cs="Arial"/>
          <w:sz w:val="24"/>
          <w:szCs w:val="24"/>
        </w:rPr>
        <w:t>a existencia de las mejores cond</w:t>
      </w:r>
      <w:r w:rsidR="00FE3509" w:rsidRPr="006F29FE">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lastRenderedPageBreak/>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lastRenderedPageBreak/>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lastRenderedPageBreak/>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lastRenderedPageBreak/>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w:t>
      </w:r>
      <w:r w:rsidRPr="00721713">
        <w:rPr>
          <w:rFonts w:ascii="Arial" w:eastAsia="Times New Roman" w:hAnsi="Arial" w:cs="Arial"/>
          <w:color w:val="000000"/>
          <w:sz w:val="24"/>
          <w:szCs w:val="24"/>
          <w:lang w:val="es-ES" w:eastAsia="es-ES"/>
        </w:rPr>
        <w:lastRenderedPageBreak/>
        <w:t>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lastRenderedPageBreak/>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w:t>
      </w:r>
      <w:r w:rsidR="00D25F1E" w:rsidRPr="00085C0E">
        <w:rPr>
          <w:rFonts w:ascii="Arial" w:eastAsia="Times New Roman" w:hAnsi="Arial" w:cs="Arial"/>
          <w:color w:val="000000"/>
          <w:sz w:val="24"/>
          <w:szCs w:val="24"/>
          <w:lang w:val="es-ES" w:eastAsia="es-ES"/>
        </w:rPr>
        <w:lastRenderedPageBreak/>
        <w:t>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w:t>
      </w:r>
      <w:r>
        <w:rPr>
          <w:rFonts w:ascii="Arial" w:eastAsia="Times New Roman" w:hAnsi="Arial" w:cs="Arial"/>
          <w:color w:val="000000"/>
          <w:sz w:val="24"/>
          <w:szCs w:val="24"/>
          <w:lang w:val="es-ES" w:eastAsia="es-ES"/>
        </w:rPr>
        <w:lastRenderedPageBreak/>
        <w:t xml:space="preserve">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lastRenderedPageBreak/>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lastRenderedPageBreak/>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 xml:space="preserve">uperior en el Estado de </w:t>
      </w:r>
      <w:r w:rsidR="00284988">
        <w:rPr>
          <w:rFonts w:ascii="Arial" w:eastAsia="Times New Roman" w:hAnsi="Arial" w:cs="Arial"/>
          <w:color w:val="000000"/>
          <w:sz w:val="24"/>
          <w:szCs w:val="24"/>
          <w:lang w:val="es-ES" w:eastAsia="es-ES"/>
        </w:rPr>
        <w:lastRenderedPageBreak/>
        <w:t>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lastRenderedPageBreak/>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w:t>
      </w:r>
      <w:r w:rsidRPr="00721713">
        <w:rPr>
          <w:rFonts w:ascii="Arial" w:eastAsia="Times New Roman" w:hAnsi="Arial" w:cs="Arial"/>
          <w:color w:val="000000"/>
          <w:spacing w:val="-1"/>
          <w:sz w:val="24"/>
          <w:szCs w:val="24"/>
          <w:lang w:val="es-ES" w:eastAsia="es-ES"/>
        </w:rPr>
        <w:lastRenderedPageBreak/>
        <w:t xml:space="preserve">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rescisión del contrato por parte de la ASEJ por cualquiera de las </w:t>
      </w:r>
      <w:r w:rsidRPr="00A05111">
        <w:rPr>
          <w:rFonts w:ascii="Arial" w:eastAsia="Times New Roman" w:hAnsi="Arial" w:cs="Arial"/>
          <w:color w:val="000000"/>
          <w:spacing w:val="-1"/>
          <w:sz w:val="24"/>
          <w:szCs w:val="24"/>
          <w:lang w:val="es-ES" w:eastAsia="es-ES"/>
        </w:rPr>
        <w:lastRenderedPageBreak/>
        <w:t>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lastRenderedPageBreak/>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w:t>
      </w:r>
      <w:r w:rsidRPr="00721713">
        <w:rPr>
          <w:rFonts w:ascii="Arial" w:eastAsia="Times New Roman" w:hAnsi="Arial" w:cs="Arial"/>
          <w:spacing w:val="-1"/>
          <w:sz w:val="24"/>
          <w:szCs w:val="24"/>
          <w:lang w:val="es-ES" w:eastAsia="es-ES"/>
        </w:rPr>
        <w:lastRenderedPageBreak/>
        <w:t xml:space="preserve">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 xml:space="preserve">cumplimiento de los contratos </w:t>
      </w:r>
      <w:r w:rsidRPr="00721713">
        <w:rPr>
          <w:rFonts w:ascii="Arial" w:eastAsia="Times New Roman" w:hAnsi="Arial" w:cs="Arial"/>
          <w:spacing w:val="-1"/>
          <w:sz w:val="24"/>
          <w:szCs w:val="24"/>
          <w:lang w:val="es-ES" w:eastAsia="es-ES"/>
        </w:rPr>
        <w:lastRenderedPageBreak/>
        <w:t>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08E49968"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w:t>
      </w:r>
      <w:r w:rsidRPr="007D5D48">
        <w:rPr>
          <w:rFonts w:ascii="Arial" w:hAnsi="Arial" w:cs="Arial"/>
          <w:b/>
          <w:sz w:val="24"/>
          <w:szCs w:val="24"/>
        </w:rPr>
        <w:lastRenderedPageBreak/>
        <w:t>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lastRenderedPageBreak/>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w:t>
      </w:r>
      <w:r>
        <w:rPr>
          <w:rFonts w:ascii="Arial" w:hAnsi="Arial" w:cs="Arial"/>
          <w:sz w:val="24"/>
          <w:szCs w:val="24"/>
          <w:u w:val="single"/>
        </w:rPr>
        <w:lastRenderedPageBreak/>
        <w:t>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lastRenderedPageBreak/>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lastRenderedPageBreak/>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1F85FDD2" w:rsid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lastRenderedPageBreak/>
        <w:t>bien o servicio</w:t>
      </w:r>
      <w:r w:rsidRPr="008244D2">
        <w:rPr>
          <w:rFonts w:ascii="Arial" w:hAnsi="Arial" w:cs="Arial"/>
        </w:rPr>
        <w:t xml:space="preserve"> que haya sido realizado con las especificaciones y características requeridas en el presente instrumento jurídico.</w:t>
      </w:r>
    </w:p>
    <w:p w14:paraId="72672F96" w14:textId="77777777" w:rsidR="0043057E" w:rsidRPr="008244D2" w:rsidRDefault="0043057E" w:rsidP="008244D2">
      <w:pPr>
        <w:pStyle w:val="Prrafodelista"/>
        <w:spacing w:before="120"/>
        <w:ind w:left="0"/>
        <w:jc w:val="both"/>
        <w:rPr>
          <w:rFonts w:ascii="Arial" w:hAnsi="Arial" w:cs="Arial"/>
        </w:rPr>
      </w:pP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Pr="0043057E" w:rsidRDefault="008244D2" w:rsidP="008244D2">
      <w:pPr>
        <w:pStyle w:val="Lista3"/>
        <w:shd w:val="clear" w:color="auto" w:fill="FFFFFF" w:themeFill="background1"/>
        <w:ind w:left="0" w:firstLine="0"/>
        <w:jc w:val="both"/>
        <w:rPr>
          <w:rFonts w:ascii="Arial" w:hAnsi="Arial" w:cs="Arial"/>
          <w:sz w:val="24"/>
        </w:rPr>
      </w:pPr>
      <w:r w:rsidRPr="0043057E">
        <w:rPr>
          <w:rFonts w:ascii="Arial" w:hAnsi="Arial" w:cs="Arial"/>
          <w:b/>
          <w:sz w:val="24"/>
        </w:rPr>
        <w:t>DÉCIMA OCTAVA. PENAS CONVENCIONALES.</w:t>
      </w:r>
      <w:r w:rsidRPr="0043057E">
        <w:rPr>
          <w:rFonts w:ascii="Arial" w:hAnsi="Arial" w:cs="Arial"/>
          <w:sz w:val="24"/>
        </w:rPr>
        <w:t xml:space="preserve"> En caso de que el proveedor tenga atraso en la entrega de los bienes por cualquier causa que no sea atribuible a la “</w:t>
      </w:r>
      <w:r w:rsidRPr="0043057E">
        <w:rPr>
          <w:rFonts w:ascii="Arial" w:hAnsi="Arial" w:cs="Arial"/>
          <w:b/>
          <w:sz w:val="24"/>
        </w:rPr>
        <w:t>ASEJ</w:t>
      </w:r>
      <w:r w:rsidRPr="0043057E">
        <w:rPr>
          <w:rFonts w:ascii="Arial" w:hAnsi="Arial" w:cs="Arial"/>
          <w:sz w:val="24"/>
        </w:rPr>
        <w:t>”, se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6B86FD21"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9E2276" w:rsidRDefault="009E2276" w:rsidP="00203087">
      <w:pPr>
        <w:spacing w:after="0" w:line="240" w:lineRule="auto"/>
      </w:pPr>
      <w:r>
        <w:separator/>
      </w:r>
    </w:p>
  </w:endnote>
  <w:endnote w:type="continuationSeparator" w:id="0">
    <w:p w14:paraId="339D9169" w14:textId="77777777" w:rsidR="009E2276" w:rsidRDefault="009E2276"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0DD09A8" w:rsidR="009E2276" w:rsidRPr="00FE3509" w:rsidRDefault="009E2276"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F74F8B">
          <w:rPr>
            <w:rFonts w:ascii="Arial" w:hAnsi="Arial" w:cs="Arial"/>
            <w:noProof/>
            <w:sz w:val="22"/>
          </w:rPr>
          <w:t>1</w:t>
        </w:r>
        <w:r w:rsidRPr="00FE3509">
          <w:rPr>
            <w:rFonts w:ascii="Arial" w:hAnsi="Arial" w:cs="Arial"/>
            <w:sz w:val="22"/>
          </w:rPr>
          <w:fldChar w:fldCharType="end"/>
        </w:r>
      </w:p>
    </w:sdtContent>
  </w:sdt>
  <w:p w14:paraId="4BD93C9F" w14:textId="77777777" w:rsidR="009E2276" w:rsidRDefault="009E22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9E2276" w:rsidRDefault="009E2276" w:rsidP="00203087">
      <w:pPr>
        <w:spacing w:after="0" w:line="240" w:lineRule="auto"/>
      </w:pPr>
      <w:r>
        <w:separator/>
      </w:r>
    </w:p>
  </w:footnote>
  <w:footnote w:type="continuationSeparator" w:id="0">
    <w:p w14:paraId="13365356" w14:textId="77777777" w:rsidR="009E2276" w:rsidRDefault="009E2276"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611AF"/>
    <w:rsid w:val="00161382"/>
    <w:rsid w:val="00163A3F"/>
    <w:rsid w:val="001731C2"/>
    <w:rsid w:val="00180B5E"/>
    <w:rsid w:val="0018205D"/>
    <w:rsid w:val="0018304E"/>
    <w:rsid w:val="00197543"/>
    <w:rsid w:val="001A11E4"/>
    <w:rsid w:val="001A64A0"/>
    <w:rsid w:val="001D3950"/>
    <w:rsid w:val="001D4611"/>
    <w:rsid w:val="001F6FD8"/>
    <w:rsid w:val="00203087"/>
    <w:rsid w:val="00254B00"/>
    <w:rsid w:val="00284988"/>
    <w:rsid w:val="002A6AE2"/>
    <w:rsid w:val="002B595A"/>
    <w:rsid w:val="002C5FA3"/>
    <w:rsid w:val="002E254B"/>
    <w:rsid w:val="002F17AF"/>
    <w:rsid w:val="00310815"/>
    <w:rsid w:val="00312FA9"/>
    <w:rsid w:val="003131BB"/>
    <w:rsid w:val="00313A8C"/>
    <w:rsid w:val="00366F11"/>
    <w:rsid w:val="00372372"/>
    <w:rsid w:val="00396B21"/>
    <w:rsid w:val="00397416"/>
    <w:rsid w:val="003C2BA9"/>
    <w:rsid w:val="003C6792"/>
    <w:rsid w:val="003D4281"/>
    <w:rsid w:val="003E79FB"/>
    <w:rsid w:val="00403C45"/>
    <w:rsid w:val="0040494E"/>
    <w:rsid w:val="00416643"/>
    <w:rsid w:val="0043057E"/>
    <w:rsid w:val="00445162"/>
    <w:rsid w:val="00460114"/>
    <w:rsid w:val="00461068"/>
    <w:rsid w:val="0046403C"/>
    <w:rsid w:val="004738FA"/>
    <w:rsid w:val="0048188E"/>
    <w:rsid w:val="004962BC"/>
    <w:rsid w:val="004A05C0"/>
    <w:rsid w:val="004C34D2"/>
    <w:rsid w:val="004D3756"/>
    <w:rsid w:val="004D6D6A"/>
    <w:rsid w:val="004E4940"/>
    <w:rsid w:val="004E735F"/>
    <w:rsid w:val="004F4F72"/>
    <w:rsid w:val="004F5973"/>
    <w:rsid w:val="004F6C91"/>
    <w:rsid w:val="004F7B0E"/>
    <w:rsid w:val="005005E4"/>
    <w:rsid w:val="00526E59"/>
    <w:rsid w:val="00530EFE"/>
    <w:rsid w:val="005375E2"/>
    <w:rsid w:val="005379FC"/>
    <w:rsid w:val="0054361C"/>
    <w:rsid w:val="00546157"/>
    <w:rsid w:val="00546B42"/>
    <w:rsid w:val="0056427E"/>
    <w:rsid w:val="005672D9"/>
    <w:rsid w:val="005A2ECD"/>
    <w:rsid w:val="005B33D1"/>
    <w:rsid w:val="005C6643"/>
    <w:rsid w:val="005E3F48"/>
    <w:rsid w:val="005E604F"/>
    <w:rsid w:val="005E68CB"/>
    <w:rsid w:val="005F25C2"/>
    <w:rsid w:val="00601E4F"/>
    <w:rsid w:val="00601E84"/>
    <w:rsid w:val="00614569"/>
    <w:rsid w:val="006309FC"/>
    <w:rsid w:val="00636D57"/>
    <w:rsid w:val="0065421E"/>
    <w:rsid w:val="006666A9"/>
    <w:rsid w:val="00667808"/>
    <w:rsid w:val="00674896"/>
    <w:rsid w:val="00675522"/>
    <w:rsid w:val="00684A98"/>
    <w:rsid w:val="00687A82"/>
    <w:rsid w:val="006975BC"/>
    <w:rsid w:val="006B0A1A"/>
    <w:rsid w:val="006C2BD2"/>
    <w:rsid w:val="006C35D6"/>
    <w:rsid w:val="006E1B33"/>
    <w:rsid w:val="006F1531"/>
    <w:rsid w:val="006F29FE"/>
    <w:rsid w:val="00704772"/>
    <w:rsid w:val="00704B33"/>
    <w:rsid w:val="00705B60"/>
    <w:rsid w:val="00715B8F"/>
    <w:rsid w:val="00721713"/>
    <w:rsid w:val="00721DA6"/>
    <w:rsid w:val="007222C4"/>
    <w:rsid w:val="00732669"/>
    <w:rsid w:val="00743E28"/>
    <w:rsid w:val="00771827"/>
    <w:rsid w:val="00787404"/>
    <w:rsid w:val="007A70E7"/>
    <w:rsid w:val="007B3A4D"/>
    <w:rsid w:val="007B5759"/>
    <w:rsid w:val="007C233B"/>
    <w:rsid w:val="007F1F46"/>
    <w:rsid w:val="00804C05"/>
    <w:rsid w:val="0080746F"/>
    <w:rsid w:val="00807F62"/>
    <w:rsid w:val="008211BD"/>
    <w:rsid w:val="008244D2"/>
    <w:rsid w:val="00846876"/>
    <w:rsid w:val="00850253"/>
    <w:rsid w:val="00886770"/>
    <w:rsid w:val="008918D7"/>
    <w:rsid w:val="008A616A"/>
    <w:rsid w:val="008C488F"/>
    <w:rsid w:val="008E0A7E"/>
    <w:rsid w:val="009010AD"/>
    <w:rsid w:val="00923D2C"/>
    <w:rsid w:val="00926113"/>
    <w:rsid w:val="00932C85"/>
    <w:rsid w:val="00954103"/>
    <w:rsid w:val="00955A11"/>
    <w:rsid w:val="00962C33"/>
    <w:rsid w:val="009636C7"/>
    <w:rsid w:val="00986BBC"/>
    <w:rsid w:val="0099555A"/>
    <w:rsid w:val="009B0C4B"/>
    <w:rsid w:val="009B16AF"/>
    <w:rsid w:val="009B34D5"/>
    <w:rsid w:val="009B7AD7"/>
    <w:rsid w:val="009E15A4"/>
    <w:rsid w:val="009E2276"/>
    <w:rsid w:val="009E7AA9"/>
    <w:rsid w:val="00A05111"/>
    <w:rsid w:val="00A177DB"/>
    <w:rsid w:val="00A21DF9"/>
    <w:rsid w:val="00A34F2B"/>
    <w:rsid w:val="00A40198"/>
    <w:rsid w:val="00A44827"/>
    <w:rsid w:val="00A543A8"/>
    <w:rsid w:val="00A7179D"/>
    <w:rsid w:val="00A80157"/>
    <w:rsid w:val="00AA1349"/>
    <w:rsid w:val="00AA5CC1"/>
    <w:rsid w:val="00AB5F9A"/>
    <w:rsid w:val="00AC2910"/>
    <w:rsid w:val="00B019CE"/>
    <w:rsid w:val="00B052A5"/>
    <w:rsid w:val="00B21002"/>
    <w:rsid w:val="00B33783"/>
    <w:rsid w:val="00B43F01"/>
    <w:rsid w:val="00B7089A"/>
    <w:rsid w:val="00B77B84"/>
    <w:rsid w:val="00B84813"/>
    <w:rsid w:val="00BA18C5"/>
    <w:rsid w:val="00BA5F47"/>
    <w:rsid w:val="00BB4ECD"/>
    <w:rsid w:val="00BE33F0"/>
    <w:rsid w:val="00C17719"/>
    <w:rsid w:val="00C32784"/>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7DA5"/>
    <w:rsid w:val="00D60A7C"/>
    <w:rsid w:val="00D82E95"/>
    <w:rsid w:val="00D84C57"/>
    <w:rsid w:val="00D87003"/>
    <w:rsid w:val="00DA0B8F"/>
    <w:rsid w:val="00DA14F0"/>
    <w:rsid w:val="00DD5A52"/>
    <w:rsid w:val="00DE4FE9"/>
    <w:rsid w:val="00E20542"/>
    <w:rsid w:val="00E26562"/>
    <w:rsid w:val="00E40BA1"/>
    <w:rsid w:val="00E40F0C"/>
    <w:rsid w:val="00E43BC1"/>
    <w:rsid w:val="00E7222D"/>
    <w:rsid w:val="00E77CF3"/>
    <w:rsid w:val="00E87FCF"/>
    <w:rsid w:val="00EB2361"/>
    <w:rsid w:val="00EC116B"/>
    <w:rsid w:val="00EC365B"/>
    <w:rsid w:val="00EC3D11"/>
    <w:rsid w:val="00ED14C4"/>
    <w:rsid w:val="00ED1805"/>
    <w:rsid w:val="00EE6479"/>
    <w:rsid w:val="00F06316"/>
    <w:rsid w:val="00F40DE9"/>
    <w:rsid w:val="00F41914"/>
    <w:rsid w:val="00F54DE6"/>
    <w:rsid w:val="00F657DF"/>
    <w:rsid w:val="00F74F8B"/>
    <w:rsid w:val="00F7753C"/>
    <w:rsid w:val="00F86E7B"/>
    <w:rsid w:val="00F9166E"/>
    <w:rsid w:val="00F956CB"/>
    <w:rsid w:val="00FA00F7"/>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DCCE-7F16-4ABD-B7AD-6BA0385C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49</Pages>
  <Words>17621</Words>
  <Characters>96919</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15</cp:revision>
  <cp:lastPrinted>2023-05-09T16:44:00Z</cp:lastPrinted>
  <dcterms:created xsi:type="dcterms:W3CDTF">2023-11-09T16:52:00Z</dcterms:created>
  <dcterms:modified xsi:type="dcterms:W3CDTF">2023-11-30T15:01:00Z</dcterms:modified>
</cp:coreProperties>
</file>