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3CF3735D" w:rsidR="00E87FCF" w:rsidRPr="00743E28" w:rsidRDefault="00061BB1" w:rsidP="00C36A1D">
            <w:pPr>
              <w:rPr>
                <w:rFonts w:ascii="Arial" w:hAnsi="Arial" w:cs="Arial"/>
                <w:sz w:val="20"/>
                <w:szCs w:val="20"/>
              </w:rPr>
            </w:pPr>
            <w:r w:rsidRPr="00743E28">
              <w:rPr>
                <w:rFonts w:ascii="Arial" w:hAnsi="Arial" w:cs="Arial"/>
                <w:sz w:val="20"/>
                <w:szCs w:val="20"/>
              </w:rPr>
              <w:t>LP-</w:t>
            </w:r>
            <w:r w:rsidR="004B36AC">
              <w:rPr>
                <w:rFonts w:ascii="Arial" w:hAnsi="Arial" w:cs="Arial"/>
                <w:sz w:val="20"/>
                <w:szCs w:val="20"/>
              </w:rPr>
              <w:t>SC-001</w:t>
            </w:r>
            <w:r w:rsidRPr="00743E28">
              <w:rPr>
                <w:rFonts w:ascii="Arial" w:hAnsi="Arial" w:cs="Arial"/>
                <w:sz w:val="20"/>
                <w:szCs w:val="20"/>
              </w:rPr>
              <w:t>-</w:t>
            </w:r>
            <w:r w:rsidR="00A543A8" w:rsidRPr="00743E28">
              <w:rPr>
                <w:rFonts w:ascii="Arial" w:hAnsi="Arial" w:cs="Arial"/>
                <w:sz w:val="20"/>
                <w:szCs w:val="20"/>
              </w:rPr>
              <w:t>202</w:t>
            </w:r>
            <w:r w:rsidR="004B36AC">
              <w:rPr>
                <w:rFonts w:ascii="Arial" w:hAnsi="Arial" w:cs="Arial"/>
                <w:sz w:val="20"/>
                <w:szCs w:val="20"/>
              </w:rPr>
              <w:t>4</w:t>
            </w:r>
            <w:r w:rsidR="00AD7E6E">
              <w:rPr>
                <w:rFonts w:ascii="Arial" w:hAnsi="Arial" w:cs="Arial"/>
                <w:sz w:val="20"/>
                <w:szCs w:val="20"/>
              </w:rPr>
              <w:t xml:space="preserve"> BIS</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636965FA" w:rsidR="00E87FCF" w:rsidRPr="00743E28" w:rsidRDefault="00D73BA5" w:rsidP="00D73BA5">
            <w:pPr>
              <w:rPr>
                <w:rFonts w:ascii="Arial" w:hAnsi="Arial" w:cs="Arial"/>
                <w:sz w:val="20"/>
                <w:szCs w:val="20"/>
              </w:rPr>
            </w:pPr>
            <w:r>
              <w:rPr>
                <w:rFonts w:ascii="Arial" w:hAnsi="Arial" w:cs="Arial"/>
                <w:sz w:val="20"/>
                <w:szCs w:val="20"/>
              </w:rPr>
              <w:t>Nacional sin la</w:t>
            </w:r>
            <w:r w:rsidR="00636D57" w:rsidRPr="00743E28">
              <w:rPr>
                <w:rFonts w:ascii="Arial" w:hAnsi="Arial" w:cs="Arial"/>
                <w:sz w:val="20"/>
                <w:szCs w:val="20"/>
              </w:rPr>
              <w:t xml:space="preserve"> </w:t>
            </w:r>
            <w:r w:rsidR="00A543A8" w:rsidRPr="00743E28">
              <w:rPr>
                <w:rFonts w:ascii="Arial" w:hAnsi="Arial" w:cs="Arial"/>
                <w:sz w:val="20"/>
                <w:szCs w:val="20"/>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0B12C601" w:rsidR="00E87FCF" w:rsidRPr="00C36A1D" w:rsidRDefault="004B36AC" w:rsidP="00C36A1D">
            <w:pPr>
              <w:rPr>
                <w:rFonts w:ascii="Arial" w:hAnsi="Arial" w:cs="Arial"/>
                <w:sz w:val="20"/>
                <w:szCs w:val="20"/>
              </w:rPr>
            </w:pPr>
            <w:r w:rsidRPr="00C36A1D">
              <w:rPr>
                <w:rFonts w:ascii="Arial" w:hAnsi="Arial" w:cs="Arial"/>
                <w:sz w:val="20"/>
                <w:szCs w:val="20"/>
              </w:rPr>
              <w:t>Mantenimiento correctivo</w:t>
            </w:r>
            <w:r w:rsidR="00FA3609">
              <w:rPr>
                <w:rFonts w:ascii="Arial" w:hAnsi="Arial" w:cs="Arial"/>
                <w:sz w:val="20"/>
                <w:szCs w:val="20"/>
              </w:rPr>
              <w:t xml:space="preserve"> y</w:t>
            </w:r>
            <w:r w:rsidRPr="00C36A1D">
              <w:rPr>
                <w:rFonts w:ascii="Arial" w:hAnsi="Arial" w:cs="Arial"/>
                <w:sz w:val="20"/>
                <w:szCs w:val="20"/>
              </w:rPr>
              <w:t xml:space="preserve"> preventivo a los tres elevadores de la ASEJ</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78AC8E10" w:rsidR="00E87FCF" w:rsidRPr="00C36A1D" w:rsidRDefault="003131BB" w:rsidP="00F9166E">
            <w:pPr>
              <w:rPr>
                <w:rFonts w:ascii="Arial" w:hAnsi="Arial" w:cs="Arial"/>
                <w:sz w:val="20"/>
                <w:szCs w:val="20"/>
              </w:rPr>
            </w:pPr>
            <w:r w:rsidRPr="00C36A1D">
              <w:rPr>
                <w:rFonts w:ascii="Arial" w:hAnsi="Arial" w:cs="Arial"/>
                <w:sz w:val="20"/>
                <w:szCs w:val="20"/>
              </w:rPr>
              <w:t>Servicios Generales</w:t>
            </w:r>
            <w:r w:rsidR="005E68CB" w:rsidRPr="00C36A1D">
              <w:rPr>
                <w:rFonts w:ascii="Arial" w:hAnsi="Arial" w:cs="Arial"/>
                <w:sz w:val="20"/>
                <w:szCs w:val="20"/>
              </w:rPr>
              <w:t xml:space="preserve"> </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1F781C14" w:rsidR="005672D9" w:rsidRPr="00F93013" w:rsidRDefault="00EB2361" w:rsidP="006B518E">
            <w:pPr>
              <w:rPr>
                <w:rFonts w:ascii="Arial" w:hAnsi="Arial" w:cs="Arial"/>
                <w:sz w:val="20"/>
                <w:szCs w:val="20"/>
              </w:rPr>
            </w:pPr>
            <w:r w:rsidRPr="00F93013">
              <w:rPr>
                <w:rFonts w:ascii="Arial" w:hAnsi="Arial" w:cs="Arial"/>
                <w:sz w:val="20"/>
                <w:szCs w:val="20"/>
              </w:rPr>
              <w:t>$</w:t>
            </w:r>
            <w:r w:rsidR="006B518E" w:rsidRPr="00F93013">
              <w:rPr>
                <w:rFonts w:ascii="Arial" w:hAnsi="Arial" w:cs="Arial"/>
                <w:sz w:val="20"/>
                <w:szCs w:val="20"/>
              </w:rPr>
              <w:t>810</w:t>
            </w:r>
            <w:r w:rsidR="00F875B6" w:rsidRPr="00F93013">
              <w:rPr>
                <w:rFonts w:ascii="Arial" w:hAnsi="Arial" w:cs="Arial"/>
                <w:sz w:val="20"/>
                <w:szCs w:val="20"/>
              </w:rPr>
              <w:t>,000</w:t>
            </w:r>
            <w:r w:rsidR="006B0A1A" w:rsidRPr="00F93013">
              <w:rPr>
                <w:rFonts w:ascii="Arial" w:hAnsi="Arial" w:cs="Arial"/>
                <w:sz w:val="20"/>
                <w:szCs w:val="20"/>
              </w:rPr>
              <w:t>.00 M.N.</w:t>
            </w:r>
            <w:r w:rsidR="00F875B6" w:rsidRPr="00F93013">
              <w:rPr>
                <w:rFonts w:ascii="Arial" w:hAnsi="Arial" w:cs="Arial"/>
                <w:sz w:val="20"/>
                <w:szCs w:val="20"/>
              </w:rPr>
              <w:t xml:space="preserve"> </w:t>
            </w:r>
            <w:r w:rsidR="00061BB1" w:rsidRPr="00F93013">
              <w:rPr>
                <w:rFonts w:ascii="Arial" w:hAnsi="Arial" w:cs="Arial"/>
                <w:sz w:val="20"/>
                <w:szCs w:val="20"/>
              </w:rPr>
              <w:t>(</w:t>
            </w:r>
            <w:r w:rsidR="006B518E" w:rsidRPr="00F93013">
              <w:rPr>
                <w:rFonts w:ascii="Arial" w:hAnsi="Arial" w:cs="Arial"/>
                <w:sz w:val="20"/>
                <w:szCs w:val="20"/>
              </w:rPr>
              <w:t>ochocientos diez mil</w:t>
            </w:r>
            <w:r w:rsidR="00F875B6" w:rsidRPr="00F93013">
              <w:rPr>
                <w:rFonts w:ascii="Arial" w:hAnsi="Arial" w:cs="Arial"/>
                <w:sz w:val="20"/>
                <w:szCs w:val="20"/>
              </w:rPr>
              <w:t xml:space="preserve"> </w:t>
            </w:r>
            <w:r w:rsidR="006B0A1A" w:rsidRPr="00F93013">
              <w:rPr>
                <w:rFonts w:ascii="Arial" w:hAnsi="Arial" w:cs="Arial"/>
                <w:sz w:val="20"/>
                <w:szCs w:val="20"/>
              </w:rPr>
              <w:t>pesos</w:t>
            </w:r>
            <w:r w:rsidR="00061BB1" w:rsidRPr="00F93013">
              <w:rPr>
                <w:rFonts w:ascii="Arial" w:hAnsi="Arial" w:cs="Arial"/>
                <w:sz w:val="20"/>
                <w:szCs w:val="20"/>
              </w:rPr>
              <w:t xml:space="preserve"> 00/100 m</w:t>
            </w:r>
            <w:r w:rsidR="005672D9" w:rsidRPr="00F93013">
              <w:rPr>
                <w:rFonts w:ascii="Arial" w:hAnsi="Arial" w:cs="Arial"/>
                <w:sz w:val="20"/>
                <w:szCs w:val="20"/>
              </w:rPr>
              <w:t>.</w:t>
            </w:r>
            <w:r w:rsidR="00061BB1" w:rsidRPr="00F93013">
              <w:rPr>
                <w:rFonts w:ascii="Arial" w:hAnsi="Arial" w:cs="Arial"/>
                <w:sz w:val="20"/>
                <w:szCs w:val="20"/>
              </w:rPr>
              <w:t xml:space="preserve"> n.</w:t>
            </w:r>
            <w:r w:rsidR="005672D9" w:rsidRPr="00F93013">
              <w:rPr>
                <w:rFonts w:ascii="Arial" w:hAnsi="Arial" w:cs="Arial"/>
                <w:sz w:val="20"/>
                <w:szCs w:val="20"/>
              </w:rPr>
              <w:t xml:space="preserve">)  </w:t>
            </w:r>
            <w:r w:rsidR="005375E2" w:rsidRPr="00F93013">
              <w:rPr>
                <w:rFonts w:ascii="Arial" w:hAnsi="Arial" w:cs="Arial"/>
                <w:sz w:val="20"/>
                <w:szCs w:val="20"/>
              </w:rPr>
              <w:t>del presupuesto de egresos de la ASEJ, para el ejercicio fiscal 202</w:t>
            </w:r>
            <w:r w:rsidR="00D73BA5" w:rsidRPr="00F93013">
              <w:rPr>
                <w:rFonts w:ascii="Arial" w:hAnsi="Arial" w:cs="Arial"/>
                <w:sz w:val="20"/>
                <w:szCs w:val="20"/>
              </w:rPr>
              <w:t>4</w:t>
            </w:r>
            <w:r w:rsidR="005375E2" w:rsidRPr="00F93013">
              <w:rPr>
                <w:rFonts w:ascii="Arial" w:hAnsi="Arial" w:cs="Arial"/>
                <w:sz w:val="20"/>
                <w:szCs w:val="20"/>
              </w:rPr>
              <w:t>.</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743E28" w:rsidRDefault="00F9166E" w:rsidP="00F9166E">
            <w:pPr>
              <w:rPr>
                <w:rFonts w:ascii="Arial" w:hAnsi="Arial" w:cs="Arial"/>
                <w:sz w:val="20"/>
                <w:szCs w:val="20"/>
              </w:rPr>
            </w:pPr>
            <w:r w:rsidRPr="00743E28">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F875B6">
      <w:pP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36AC52F5" w:rsidR="000A578C" w:rsidRDefault="000A578C" w:rsidP="00C735D6">
      <w:pPr>
        <w:jc w:val="center"/>
        <w:rPr>
          <w:rFonts w:ascii="Arial" w:hAnsi="Arial" w:cs="Arial"/>
          <w:b/>
          <w:sz w:val="24"/>
          <w:szCs w:val="24"/>
        </w:rPr>
      </w:pPr>
    </w:p>
    <w:p w14:paraId="0BF7597F" w14:textId="77777777" w:rsidR="00F875B6" w:rsidRDefault="00F875B6" w:rsidP="00C735D6">
      <w:pPr>
        <w:jc w:val="center"/>
        <w:rPr>
          <w:rFonts w:ascii="Arial" w:hAnsi="Arial" w:cs="Arial"/>
          <w:b/>
          <w:sz w:val="24"/>
          <w:szCs w:val="24"/>
        </w:rPr>
      </w:pPr>
    </w:p>
    <w:p w14:paraId="785B44FA" w14:textId="0CD1AE3E"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3C60C8"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3C60C8"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3C60C8"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3C60C8"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3C60C8"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3C60C8"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3C60C8">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3C60C8"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3C60C8">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3C60C8">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3C60C8">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3C60C8">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3C60C8">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3C60C8">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3C60C8">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3C60C8"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3C60C8">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3C60C8">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3C60C8"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3C60C8"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3C60C8"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3C60C8"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3C60C8"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3C60C8"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3C60C8"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3C60C8"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3C60C8"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3C60C8"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3C60C8"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3C60C8"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3C60C8"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3C60C8"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3C60C8"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3C60C8"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3C60C8"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3C60C8"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3C60C8">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3C60C8">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3C60C8">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3C60C8">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3C60C8">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3C60C8">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3C60C8">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3C60C8"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3C60C8">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3C60C8"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3C60C8"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3C60C8"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3C60C8"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3C60C8"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3C60C8"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3C60C8"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3C60C8"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3C60C8"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3C60C8"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0D87134E" w:rsidR="00ED14C4" w:rsidRPr="00BB4ECD" w:rsidRDefault="00E87FCF" w:rsidP="00BB4ECD">
      <w:pPr>
        <w:pStyle w:val="Ttulo1"/>
        <w:rPr>
          <w:rFonts w:cs="Arial"/>
          <w:b w:val="0"/>
          <w:color w:val="auto"/>
          <w:szCs w:val="28"/>
        </w:rPr>
      </w:pPr>
      <w:bookmarkStart w:id="0" w:name="_Toc135041678"/>
      <w:r w:rsidRPr="00061BB1">
        <w:rPr>
          <w:rFonts w:cs="Arial"/>
          <w:color w:val="auto"/>
          <w:szCs w:val="28"/>
        </w:rPr>
        <w:lastRenderedPageBreak/>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C83F55">
            <w:pPr>
              <w:jc w:val="cente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1" w:name="_Toc135041679"/>
      <w:r w:rsidRPr="00061BB1">
        <w:lastRenderedPageBreak/>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shd w:val="clear" w:color="auto" w:fill="auto"/>
            <w:vAlign w:val="center"/>
          </w:tcPr>
          <w:p w14:paraId="20D7F9EF" w14:textId="44100123" w:rsidR="00E87FCF" w:rsidRPr="00FA3609" w:rsidRDefault="00AD7E6E" w:rsidP="004B36AC">
            <w:pPr>
              <w:jc w:val="both"/>
              <w:rPr>
                <w:rFonts w:ascii="Arial" w:hAnsi="Arial" w:cs="Arial"/>
                <w:sz w:val="20"/>
                <w:szCs w:val="20"/>
              </w:rPr>
            </w:pPr>
            <w:r>
              <w:rPr>
                <w:rFonts w:ascii="Arial" w:hAnsi="Arial" w:cs="Arial"/>
                <w:sz w:val="20"/>
                <w:szCs w:val="20"/>
              </w:rPr>
              <w:t>Viernes 19</w:t>
            </w:r>
            <w:r w:rsidR="004E4940" w:rsidRPr="00FA3609">
              <w:rPr>
                <w:rFonts w:ascii="Arial" w:hAnsi="Arial" w:cs="Arial"/>
                <w:sz w:val="20"/>
                <w:szCs w:val="20"/>
              </w:rPr>
              <w:t xml:space="preserve"> de </w:t>
            </w:r>
            <w:r w:rsidR="004B36AC" w:rsidRPr="00FA3609">
              <w:rPr>
                <w:rFonts w:ascii="Arial" w:hAnsi="Arial" w:cs="Arial"/>
                <w:sz w:val="20"/>
                <w:szCs w:val="20"/>
              </w:rPr>
              <w:t>enero</w:t>
            </w:r>
            <w:r w:rsidR="00D73BA5" w:rsidRPr="00FA3609">
              <w:rPr>
                <w:rFonts w:ascii="Arial" w:hAnsi="Arial" w:cs="Arial"/>
                <w:sz w:val="20"/>
                <w:szCs w:val="20"/>
              </w:rPr>
              <w:t xml:space="preserve"> de</w:t>
            </w:r>
            <w:r w:rsidR="004B36AC" w:rsidRPr="00FA3609">
              <w:rPr>
                <w:rFonts w:ascii="Arial" w:hAnsi="Arial" w:cs="Arial"/>
                <w:sz w:val="20"/>
                <w:szCs w:val="20"/>
              </w:rPr>
              <w:t xml:space="preserve"> 2024</w:t>
            </w:r>
            <w:r w:rsidR="00F9166E" w:rsidRPr="00FA3609">
              <w:rPr>
                <w:rFonts w:ascii="Arial" w:hAnsi="Arial" w:cs="Arial"/>
                <w:sz w:val="20"/>
                <w:szCs w:val="20"/>
              </w:rPr>
              <w:t xml:space="preserve"> </w:t>
            </w:r>
          </w:p>
        </w:tc>
        <w:tc>
          <w:tcPr>
            <w:tcW w:w="2410" w:type="dxa"/>
            <w:shd w:val="clear" w:color="auto" w:fill="auto"/>
            <w:vAlign w:val="center"/>
          </w:tcPr>
          <w:p w14:paraId="189C16C0" w14:textId="77777777" w:rsidR="00E87FCF" w:rsidRPr="00FA3609" w:rsidRDefault="00E87FCF" w:rsidP="00D25F1E">
            <w:pPr>
              <w:jc w:val="both"/>
              <w:rPr>
                <w:rFonts w:ascii="Arial" w:hAnsi="Arial" w:cs="Arial"/>
                <w:sz w:val="20"/>
                <w:szCs w:val="20"/>
              </w:rPr>
            </w:pPr>
            <w:r w:rsidRPr="00FA3609">
              <w:rPr>
                <w:rFonts w:ascii="Arial" w:hAnsi="Arial" w:cs="Arial"/>
                <w:sz w:val="20"/>
                <w:szCs w:val="20"/>
              </w:rPr>
              <w:t xml:space="preserve">Portal ASEJ: </w:t>
            </w:r>
          </w:p>
          <w:p w14:paraId="37217DD2" w14:textId="77777777" w:rsidR="00E87FCF" w:rsidRPr="00FA3609" w:rsidRDefault="003C60C8" w:rsidP="00D25F1E">
            <w:pPr>
              <w:jc w:val="both"/>
              <w:rPr>
                <w:rFonts w:ascii="Arial" w:hAnsi="Arial" w:cs="Arial"/>
                <w:sz w:val="20"/>
                <w:szCs w:val="20"/>
              </w:rPr>
            </w:pPr>
            <w:hyperlink r:id="rId8" w:history="1">
              <w:r w:rsidR="00E87FCF" w:rsidRPr="00FA3609">
                <w:rPr>
                  <w:rStyle w:val="Hipervnculo"/>
                  <w:rFonts w:ascii="Arial" w:hAnsi="Arial" w:cs="Arial"/>
                  <w:sz w:val="18"/>
                  <w:szCs w:val="20"/>
                </w:rPr>
                <w:t>https://www.asej.gob.mx/transparencia_asej/convocatorias</w:t>
              </w:r>
            </w:hyperlink>
            <w:r w:rsidR="00E87FCF" w:rsidRPr="00FA3609">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EB79B5" w:rsidRPr="009E15A4" w14:paraId="1453EC77" w14:textId="77777777" w:rsidTr="00FA3609">
        <w:trPr>
          <w:trHeight w:val="920"/>
        </w:trPr>
        <w:tc>
          <w:tcPr>
            <w:tcW w:w="562" w:type="dxa"/>
            <w:shd w:val="clear" w:color="auto" w:fill="BFBFBF" w:themeFill="background1" w:themeFillShade="BF"/>
            <w:vAlign w:val="center"/>
          </w:tcPr>
          <w:p w14:paraId="4B2696FC" w14:textId="318C7346" w:rsidR="00EB79B5" w:rsidRPr="009E15A4" w:rsidRDefault="00EB79B5" w:rsidP="001D3950">
            <w:pPr>
              <w:jc w:val="center"/>
              <w:rPr>
                <w:rFonts w:ascii="Arial" w:hAnsi="Arial" w:cs="Arial"/>
                <w:b/>
                <w:sz w:val="20"/>
                <w:szCs w:val="20"/>
              </w:rPr>
            </w:pPr>
            <w:r>
              <w:rPr>
                <w:rFonts w:ascii="Arial" w:hAnsi="Arial" w:cs="Arial"/>
                <w:b/>
                <w:sz w:val="20"/>
                <w:szCs w:val="20"/>
              </w:rPr>
              <w:t>3</w:t>
            </w:r>
          </w:p>
        </w:tc>
        <w:tc>
          <w:tcPr>
            <w:tcW w:w="2410" w:type="dxa"/>
            <w:vAlign w:val="center"/>
          </w:tcPr>
          <w:p w14:paraId="227B0C8D" w14:textId="5B8B2E28" w:rsidR="00EB79B5" w:rsidRPr="009E15A4" w:rsidRDefault="00EB79B5" w:rsidP="00886770">
            <w:pPr>
              <w:rPr>
                <w:rFonts w:ascii="Arial" w:hAnsi="Arial" w:cs="Arial"/>
                <w:sz w:val="20"/>
                <w:szCs w:val="20"/>
              </w:rPr>
            </w:pPr>
            <w:r>
              <w:rPr>
                <w:rFonts w:ascii="Arial" w:hAnsi="Arial" w:cs="Arial"/>
                <w:sz w:val="20"/>
                <w:szCs w:val="20"/>
              </w:rPr>
              <w:t>Visita guiada</w:t>
            </w:r>
          </w:p>
        </w:tc>
        <w:tc>
          <w:tcPr>
            <w:tcW w:w="4536" w:type="dxa"/>
            <w:gridSpan w:val="2"/>
            <w:shd w:val="clear" w:color="auto" w:fill="auto"/>
            <w:vAlign w:val="center"/>
          </w:tcPr>
          <w:p w14:paraId="5F1C3E40" w14:textId="6C70FBBA" w:rsidR="00EB79B5" w:rsidRPr="00FA3609" w:rsidRDefault="00AD7E6E" w:rsidP="009530A6">
            <w:pPr>
              <w:jc w:val="both"/>
              <w:rPr>
                <w:rFonts w:ascii="Arial" w:hAnsi="Arial" w:cs="Arial"/>
                <w:sz w:val="20"/>
                <w:szCs w:val="20"/>
              </w:rPr>
            </w:pPr>
            <w:r>
              <w:rPr>
                <w:rFonts w:ascii="Arial" w:hAnsi="Arial" w:cs="Arial"/>
                <w:sz w:val="20"/>
                <w:szCs w:val="20"/>
              </w:rPr>
              <w:t>Lunes 22</w:t>
            </w:r>
            <w:r w:rsidR="009530A6">
              <w:rPr>
                <w:rFonts w:ascii="Arial" w:hAnsi="Arial" w:cs="Arial"/>
                <w:sz w:val="20"/>
                <w:szCs w:val="20"/>
              </w:rPr>
              <w:t xml:space="preserve"> de enero de 2024 a las 10</w:t>
            </w:r>
            <w:r w:rsidR="00EB79B5" w:rsidRPr="00FA3609">
              <w:rPr>
                <w:rFonts w:ascii="Arial" w:hAnsi="Arial" w:cs="Arial"/>
                <w:sz w:val="20"/>
                <w:szCs w:val="20"/>
              </w:rPr>
              <w:t>:00 horas.</w:t>
            </w:r>
          </w:p>
        </w:tc>
        <w:tc>
          <w:tcPr>
            <w:tcW w:w="1559" w:type="dxa"/>
            <w:vAlign w:val="center"/>
          </w:tcPr>
          <w:p w14:paraId="598D1462" w14:textId="113DD532" w:rsidR="00EB79B5" w:rsidRPr="009E15A4" w:rsidRDefault="00EB79B5" w:rsidP="00D25F1E">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6BCC4950" w14:textId="77777777" w:rsidTr="001D3950">
        <w:trPr>
          <w:trHeight w:val="920"/>
        </w:trPr>
        <w:tc>
          <w:tcPr>
            <w:tcW w:w="562" w:type="dxa"/>
            <w:shd w:val="clear" w:color="auto" w:fill="BFBFBF" w:themeFill="background1" w:themeFillShade="BF"/>
            <w:vAlign w:val="center"/>
          </w:tcPr>
          <w:p w14:paraId="43FD1B8E" w14:textId="44AFF47B" w:rsidR="00886770" w:rsidRPr="009E15A4" w:rsidRDefault="00B03113" w:rsidP="001D3950">
            <w:pPr>
              <w:jc w:val="center"/>
              <w:rPr>
                <w:rFonts w:ascii="Arial" w:hAnsi="Arial" w:cs="Arial"/>
                <w:b/>
                <w:sz w:val="20"/>
                <w:szCs w:val="20"/>
              </w:rPr>
            </w:pPr>
            <w:r>
              <w:rPr>
                <w:rFonts w:ascii="Arial" w:hAnsi="Arial" w:cs="Arial"/>
                <w:b/>
                <w:sz w:val="20"/>
                <w:szCs w:val="20"/>
              </w:rPr>
              <w:t>2</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59080875" w:rsidR="00886770" w:rsidRPr="009E15A4" w:rsidRDefault="00AD7E6E" w:rsidP="00AD7E6E">
            <w:pPr>
              <w:jc w:val="both"/>
              <w:rPr>
                <w:rFonts w:ascii="Arial" w:hAnsi="Arial" w:cs="Arial"/>
                <w:sz w:val="20"/>
                <w:szCs w:val="20"/>
              </w:rPr>
            </w:pPr>
            <w:r>
              <w:rPr>
                <w:rFonts w:ascii="Arial" w:hAnsi="Arial" w:cs="Arial"/>
                <w:sz w:val="20"/>
                <w:szCs w:val="20"/>
              </w:rPr>
              <w:t>Martes 23</w:t>
            </w:r>
            <w:r w:rsidR="00B03113">
              <w:rPr>
                <w:rFonts w:ascii="Arial" w:hAnsi="Arial" w:cs="Arial"/>
                <w:sz w:val="20"/>
                <w:szCs w:val="20"/>
              </w:rPr>
              <w:t xml:space="preserve"> de </w:t>
            </w:r>
            <w:r w:rsidR="004B36AC">
              <w:rPr>
                <w:rFonts w:ascii="Arial" w:hAnsi="Arial" w:cs="Arial"/>
                <w:sz w:val="20"/>
                <w:szCs w:val="20"/>
              </w:rPr>
              <w:t>enero</w:t>
            </w:r>
            <w:r w:rsidR="00EB2361">
              <w:rPr>
                <w:rFonts w:ascii="Arial" w:hAnsi="Arial" w:cs="Arial"/>
                <w:sz w:val="20"/>
                <w:szCs w:val="20"/>
              </w:rPr>
              <w:t xml:space="preserve"> </w:t>
            </w:r>
            <w:r w:rsidR="001D3950" w:rsidRPr="009E15A4">
              <w:rPr>
                <w:rFonts w:ascii="Arial" w:hAnsi="Arial" w:cs="Arial"/>
                <w:sz w:val="20"/>
                <w:szCs w:val="20"/>
              </w:rPr>
              <w:t xml:space="preserve"> de</w:t>
            </w:r>
            <w:r w:rsidR="004B36AC">
              <w:rPr>
                <w:rFonts w:ascii="Arial" w:hAnsi="Arial" w:cs="Arial"/>
                <w:sz w:val="20"/>
                <w:szCs w:val="20"/>
              </w:rPr>
              <w:t xml:space="preserve"> 2024</w:t>
            </w:r>
          </w:p>
        </w:tc>
        <w:tc>
          <w:tcPr>
            <w:tcW w:w="2410" w:type="dxa"/>
            <w:vAlign w:val="center"/>
          </w:tcPr>
          <w:p w14:paraId="3DF50803" w14:textId="1E597ED2" w:rsidR="00886770" w:rsidRPr="009E15A4" w:rsidRDefault="00F40DE9" w:rsidP="00EB79B5">
            <w:pPr>
              <w:jc w:val="both"/>
              <w:rPr>
                <w:rFonts w:ascii="Arial" w:hAnsi="Arial" w:cs="Arial"/>
                <w:sz w:val="20"/>
                <w:szCs w:val="20"/>
              </w:rPr>
            </w:pPr>
            <w:r w:rsidRPr="009E15A4">
              <w:rPr>
                <w:rFonts w:ascii="Arial" w:hAnsi="Arial" w:cs="Arial"/>
                <w:sz w:val="20"/>
                <w:szCs w:val="20"/>
              </w:rPr>
              <w:t>A más tardar a las 1</w:t>
            </w:r>
            <w:r w:rsidR="00EB79B5">
              <w:rPr>
                <w:rFonts w:ascii="Arial" w:hAnsi="Arial" w:cs="Arial"/>
                <w:sz w:val="20"/>
                <w:szCs w:val="20"/>
              </w:rPr>
              <w:t>5</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1D3950">
        <w:trPr>
          <w:trHeight w:val="552"/>
        </w:trPr>
        <w:tc>
          <w:tcPr>
            <w:tcW w:w="562" w:type="dxa"/>
            <w:shd w:val="clear" w:color="auto" w:fill="BFBFBF" w:themeFill="background1" w:themeFillShade="BF"/>
            <w:vAlign w:val="center"/>
          </w:tcPr>
          <w:p w14:paraId="2A19326B" w14:textId="586B9A00" w:rsidR="00886770" w:rsidRPr="009E15A4" w:rsidRDefault="00B03113" w:rsidP="001D3950">
            <w:pPr>
              <w:jc w:val="center"/>
              <w:rPr>
                <w:rFonts w:ascii="Arial" w:hAnsi="Arial" w:cs="Arial"/>
                <w:b/>
                <w:sz w:val="20"/>
                <w:szCs w:val="20"/>
              </w:rPr>
            </w:pPr>
            <w:r>
              <w:rPr>
                <w:rFonts w:ascii="Arial" w:hAnsi="Arial" w:cs="Arial"/>
                <w:b/>
                <w:sz w:val="20"/>
                <w:szCs w:val="20"/>
              </w:rPr>
              <w:t>3</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230AEB38" w:rsidR="00886770" w:rsidRPr="00FA3609" w:rsidRDefault="00AD7E6E" w:rsidP="00EB79B5">
            <w:pPr>
              <w:jc w:val="both"/>
              <w:rPr>
                <w:rFonts w:ascii="Arial" w:hAnsi="Arial" w:cs="Arial"/>
                <w:sz w:val="20"/>
                <w:szCs w:val="20"/>
              </w:rPr>
            </w:pPr>
            <w:r>
              <w:rPr>
                <w:rFonts w:ascii="Arial" w:hAnsi="Arial" w:cs="Arial"/>
                <w:sz w:val="20"/>
                <w:szCs w:val="20"/>
              </w:rPr>
              <w:t>Jueves 25</w:t>
            </w:r>
            <w:r w:rsidR="00B03113" w:rsidRPr="00FA3609">
              <w:rPr>
                <w:rFonts w:ascii="Arial" w:hAnsi="Arial" w:cs="Arial"/>
                <w:sz w:val="20"/>
                <w:szCs w:val="20"/>
              </w:rPr>
              <w:t xml:space="preserve"> de </w:t>
            </w:r>
            <w:r w:rsidR="004B36AC" w:rsidRPr="00FA3609">
              <w:rPr>
                <w:rFonts w:ascii="Arial" w:hAnsi="Arial" w:cs="Arial"/>
                <w:sz w:val="20"/>
                <w:szCs w:val="20"/>
              </w:rPr>
              <w:t>enero</w:t>
            </w:r>
            <w:r w:rsidR="00B03113" w:rsidRPr="00FA3609">
              <w:rPr>
                <w:rFonts w:ascii="Arial" w:hAnsi="Arial" w:cs="Arial"/>
                <w:sz w:val="20"/>
                <w:szCs w:val="20"/>
              </w:rPr>
              <w:t xml:space="preserve"> de</w:t>
            </w:r>
            <w:r w:rsidR="001D3950" w:rsidRPr="00FA3609">
              <w:rPr>
                <w:rFonts w:ascii="Arial" w:hAnsi="Arial" w:cs="Arial"/>
                <w:sz w:val="20"/>
                <w:szCs w:val="20"/>
              </w:rPr>
              <w:t xml:space="preserve"> </w:t>
            </w:r>
            <w:r w:rsidR="004B36AC" w:rsidRPr="00FA3609">
              <w:rPr>
                <w:rFonts w:ascii="Arial" w:hAnsi="Arial" w:cs="Arial"/>
                <w:sz w:val="20"/>
                <w:szCs w:val="20"/>
              </w:rPr>
              <w:t xml:space="preserve"> 2024</w:t>
            </w:r>
            <w:r w:rsidR="00F40DE9" w:rsidRPr="00FA3609">
              <w:rPr>
                <w:rFonts w:ascii="Arial" w:hAnsi="Arial" w:cs="Arial"/>
                <w:sz w:val="20"/>
                <w:szCs w:val="20"/>
              </w:rPr>
              <w:t xml:space="preserve"> </w:t>
            </w:r>
          </w:p>
        </w:tc>
        <w:tc>
          <w:tcPr>
            <w:tcW w:w="2410" w:type="dxa"/>
            <w:vAlign w:val="center"/>
          </w:tcPr>
          <w:p w14:paraId="41371463" w14:textId="020EEB25" w:rsidR="00886770" w:rsidRPr="009E15A4" w:rsidRDefault="005E68CB" w:rsidP="00EB2361">
            <w:pPr>
              <w:jc w:val="center"/>
              <w:rPr>
                <w:rFonts w:ascii="Arial" w:hAnsi="Arial" w:cs="Arial"/>
                <w:sz w:val="20"/>
                <w:szCs w:val="20"/>
              </w:rPr>
            </w:pPr>
            <w:r w:rsidRPr="009E15A4">
              <w:rPr>
                <w:rFonts w:ascii="Arial" w:hAnsi="Arial" w:cs="Arial"/>
                <w:sz w:val="20"/>
                <w:szCs w:val="20"/>
              </w:rPr>
              <w:t>1</w:t>
            </w:r>
            <w:r w:rsidR="00460114">
              <w:rPr>
                <w:rFonts w:ascii="Arial" w:hAnsi="Arial" w:cs="Arial"/>
                <w:sz w:val="20"/>
                <w:szCs w:val="20"/>
              </w:rPr>
              <w:t>1</w:t>
            </w:r>
            <w:r w:rsidR="00F40DE9" w:rsidRPr="009E15A4">
              <w:rPr>
                <w:rFonts w:ascii="Arial" w:hAnsi="Arial" w:cs="Arial"/>
                <w:sz w:val="20"/>
                <w:szCs w:val="20"/>
              </w:rPr>
              <w:t>:</w:t>
            </w:r>
            <w:r w:rsidR="00460114">
              <w:rPr>
                <w:rFonts w:ascii="Arial" w:hAnsi="Arial" w:cs="Arial"/>
                <w:sz w:val="20"/>
                <w:szCs w:val="20"/>
              </w:rPr>
              <w:t>0</w:t>
            </w:r>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559"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1D3950">
        <w:trPr>
          <w:trHeight w:val="552"/>
        </w:trPr>
        <w:tc>
          <w:tcPr>
            <w:tcW w:w="562" w:type="dxa"/>
            <w:shd w:val="clear" w:color="auto" w:fill="BFBFBF" w:themeFill="background1" w:themeFillShade="BF"/>
            <w:vAlign w:val="center"/>
          </w:tcPr>
          <w:p w14:paraId="4C8A231F" w14:textId="21F79123" w:rsidR="007B3A4D" w:rsidRPr="009E15A4" w:rsidRDefault="00B03113" w:rsidP="001D3950">
            <w:pPr>
              <w:jc w:val="center"/>
              <w:rPr>
                <w:rFonts w:ascii="Arial" w:hAnsi="Arial" w:cs="Arial"/>
                <w:b/>
                <w:sz w:val="20"/>
                <w:szCs w:val="20"/>
              </w:rPr>
            </w:pPr>
            <w:r>
              <w:rPr>
                <w:rFonts w:ascii="Arial" w:hAnsi="Arial" w:cs="Arial"/>
                <w:b/>
                <w:sz w:val="20"/>
                <w:szCs w:val="20"/>
              </w:rPr>
              <w:t>4</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60EFBA4C" w:rsidR="007B3A4D" w:rsidRPr="009E15A4" w:rsidRDefault="007B5759" w:rsidP="007B5759">
            <w:pPr>
              <w:jc w:val="both"/>
              <w:rPr>
                <w:rFonts w:ascii="Arial" w:hAnsi="Arial" w:cs="Arial"/>
                <w:sz w:val="20"/>
                <w:szCs w:val="20"/>
              </w:rPr>
            </w:pPr>
            <w:r w:rsidRPr="00F7753C">
              <w:rPr>
                <w:rFonts w:ascii="Arial" w:hAnsi="Arial" w:cs="Arial"/>
                <w:sz w:val="20"/>
                <w:szCs w:val="20"/>
                <w:highlight w:val="cyan"/>
              </w:rPr>
              <w:t>Desde la publicación de la Convocatoria y h</w:t>
            </w:r>
            <w:r w:rsidR="007B3A4D" w:rsidRPr="00F7753C">
              <w:rPr>
                <w:rFonts w:ascii="Arial" w:hAnsi="Arial" w:cs="Arial"/>
                <w:sz w:val="20"/>
                <w:szCs w:val="20"/>
                <w:highlight w:val="cyan"/>
              </w:rPr>
              <w:t>asta 30 minutos antes de la apertura de propuestas</w:t>
            </w:r>
            <w:r w:rsidRPr="00F7753C">
              <w:rPr>
                <w:rFonts w:ascii="Arial" w:hAnsi="Arial" w:cs="Arial"/>
                <w:sz w:val="20"/>
                <w:szCs w:val="20"/>
                <w:highlight w:val="cyan"/>
              </w:rPr>
              <w:t>, en Oficialía de Partes de la Auditoría Superior del Estado de Jalisco</w:t>
            </w:r>
            <w:r w:rsidR="007B3A4D" w:rsidRPr="00F7753C">
              <w:rPr>
                <w:rFonts w:ascii="Arial" w:hAnsi="Arial" w:cs="Arial"/>
                <w:sz w:val="20"/>
                <w:szCs w:val="20"/>
                <w:highlight w:val="cyan"/>
              </w:rPr>
              <w:t>.</w:t>
            </w:r>
          </w:p>
        </w:tc>
        <w:tc>
          <w:tcPr>
            <w:tcW w:w="1559"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1D3950">
        <w:trPr>
          <w:trHeight w:val="920"/>
        </w:trPr>
        <w:tc>
          <w:tcPr>
            <w:tcW w:w="562" w:type="dxa"/>
            <w:shd w:val="clear" w:color="auto" w:fill="BFBFBF" w:themeFill="background1" w:themeFillShade="BF"/>
            <w:vAlign w:val="center"/>
          </w:tcPr>
          <w:p w14:paraId="7B5C9AF9" w14:textId="76FCAABA" w:rsidR="00886770" w:rsidRPr="009E15A4" w:rsidRDefault="00B03113" w:rsidP="001D3950">
            <w:pPr>
              <w:jc w:val="center"/>
              <w:rPr>
                <w:rFonts w:ascii="Arial" w:hAnsi="Arial" w:cs="Arial"/>
                <w:b/>
                <w:sz w:val="20"/>
                <w:szCs w:val="20"/>
              </w:rPr>
            </w:pPr>
            <w:r>
              <w:rPr>
                <w:rFonts w:ascii="Arial" w:hAnsi="Arial" w:cs="Arial"/>
                <w:b/>
                <w:sz w:val="20"/>
                <w:szCs w:val="20"/>
              </w:rPr>
              <w:t>5</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04EE797F" w:rsidR="00886770" w:rsidRPr="009E15A4" w:rsidRDefault="003C60C8" w:rsidP="00EB79B5">
            <w:pPr>
              <w:jc w:val="center"/>
              <w:rPr>
                <w:rFonts w:ascii="Arial" w:hAnsi="Arial" w:cs="Arial"/>
                <w:sz w:val="20"/>
                <w:szCs w:val="20"/>
              </w:rPr>
            </w:pPr>
            <w:r>
              <w:rPr>
                <w:rFonts w:ascii="Arial" w:hAnsi="Arial" w:cs="Arial"/>
                <w:sz w:val="20"/>
                <w:szCs w:val="20"/>
              </w:rPr>
              <w:t>Lunes</w:t>
            </w:r>
            <w:bookmarkStart w:id="2" w:name="_GoBack"/>
            <w:bookmarkEnd w:id="2"/>
            <w:r w:rsidR="00AD7E6E">
              <w:rPr>
                <w:rFonts w:ascii="Arial" w:hAnsi="Arial" w:cs="Arial"/>
                <w:sz w:val="20"/>
                <w:szCs w:val="20"/>
              </w:rPr>
              <w:t xml:space="preserve"> 29</w:t>
            </w:r>
            <w:r w:rsidR="00B03113">
              <w:rPr>
                <w:rFonts w:ascii="Arial" w:hAnsi="Arial" w:cs="Arial"/>
                <w:sz w:val="20"/>
                <w:szCs w:val="20"/>
              </w:rPr>
              <w:t xml:space="preserve"> de </w:t>
            </w:r>
            <w:r w:rsidR="004B36AC">
              <w:rPr>
                <w:rFonts w:ascii="Arial" w:hAnsi="Arial" w:cs="Arial"/>
                <w:sz w:val="20"/>
                <w:szCs w:val="20"/>
              </w:rPr>
              <w:t>enero</w:t>
            </w:r>
            <w:r w:rsidR="00ED1805" w:rsidRPr="009E15A4">
              <w:rPr>
                <w:rFonts w:ascii="Arial" w:hAnsi="Arial" w:cs="Arial"/>
                <w:sz w:val="20"/>
                <w:szCs w:val="20"/>
              </w:rPr>
              <w:t xml:space="preserve"> de </w:t>
            </w:r>
            <w:r w:rsidR="004B36AC">
              <w:rPr>
                <w:rFonts w:ascii="Arial" w:hAnsi="Arial" w:cs="Arial"/>
                <w:sz w:val="20"/>
                <w:szCs w:val="20"/>
              </w:rPr>
              <w:t>2024</w:t>
            </w:r>
          </w:p>
        </w:tc>
        <w:tc>
          <w:tcPr>
            <w:tcW w:w="2410" w:type="dxa"/>
            <w:vAlign w:val="center"/>
          </w:tcPr>
          <w:p w14:paraId="1A287D93" w14:textId="4F0472F1" w:rsidR="00886770" w:rsidRPr="009E15A4" w:rsidRDefault="00EB79B5" w:rsidP="00AD7E6E">
            <w:pPr>
              <w:ind w:left="708"/>
              <w:jc w:val="both"/>
              <w:rPr>
                <w:rFonts w:ascii="Arial" w:hAnsi="Arial" w:cs="Arial"/>
                <w:sz w:val="20"/>
                <w:szCs w:val="20"/>
              </w:rPr>
            </w:pPr>
            <w:r>
              <w:rPr>
                <w:rFonts w:ascii="Arial" w:hAnsi="Arial" w:cs="Arial"/>
                <w:sz w:val="20"/>
                <w:szCs w:val="20"/>
              </w:rPr>
              <w:t>1</w:t>
            </w:r>
            <w:r w:rsidR="00AD7E6E">
              <w:rPr>
                <w:rFonts w:ascii="Arial" w:hAnsi="Arial" w:cs="Arial"/>
                <w:sz w:val="20"/>
                <w:szCs w:val="20"/>
              </w:rPr>
              <w:t>1</w:t>
            </w:r>
            <w:r>
              <w:rPr>
                <w:rFonts w:ascii="Arial" w:hAnsi="Arial" w:cs="Arial"/>
                <w:sz w:val="20"/>
                <w:szCs w:val="20"/>
              </w:rPr>
              <w:t>:</w:t>
            </w:r>
            <w:r w:rsidR="000A578C" w:rsidRPr="009E15A4">
              <w:rPr>
                <w:rFonts w:ascii="Arial" w:hAnsi="Arial" w:cs="Arial"/>
                <w:sz w:val="20"/>
                <w:szCs w:val="20"/>
              </w:rPr>
              <w:t>00 horas.</w:t>
            </w:r>
          </w:p>
        </w:tc>
        <w:tc>
          <w:tcPr>
            <w:tcW w:w="1559"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53A24A54" w:rsidR="007B3A4D" w:rsidRPr="009E15A4" w:rsidRDefault="00B03113"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06DCC92A" w:rsidR="007B3A4D" w:rsidRPr="009E15A4" w:rsidRDefault="007B3A4D" w:rsidP="00EB79B5">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EB79B5">
              <w:rPr>
                <w:rFonts w:ascii="Arial" w:hAnsi="Arial" w:cs="Arial"/>
                <w:sz w:val="20"/>
                <w:szCs w:val="20"/>
              </w:rPr>
              <w:t>cinco</w:t>
            </w:r>
            <w:r w:rsidRPr="009E15A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672305DB" w:rsidR="007B3A4D" w:rsidRPr="009E15A4" w:rsidRDefault="00B03113"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52BCCAA2" w:rsidR="000A578C" w:rsidRPr="009E15A4" w:rsidRDefault="00B03113"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3FBFE3D3" w:rsidR="007B3A4D" w:rsidRPr="009E15A4" w:rsidRDefault="00B03113"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734ABFA3" w14:textId="68B53EDD" w:rsidR="008F7045" w:rsidRPr="00E460CF" w:rsidRDefault="00E87FCF" w:rsidP="00E460CF">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1A98F24E" w14:textId="77777777" w:rsidR="008F7045" w:rsidRDefault="008F7045" w:rsidP="00E87FCF">
      <w:pPr>
        <w:widowControl w:val="0"/>
        <w:autoSpaceDE w:val="0"/>
        <w:autoSpaceDN w:val="0"/>
        <w:adjustRightInd w:val="0"/>
        <w:spacing w:line="257" w:lineRule="auto"/>
        <w:ind w:left="100" w:right="62"/>
        <w:jc w:val="center"/>
        <w:rPr>
          <w:rFonts w:ascii="Arial" w:hAnsi="Arial" w:cs="Arial"/>
          <w:b/>
          <w:color w:val="000000"/>
          <w:sz w:val="24"/>
          <w:szCs w:val="24"/>
        </w:rPr>
      </w:pP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FE527A">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tcPr>
          <w:p w14:paraId="330FC7C6" w14:textId="77777777" w:rsidR="009C248B" w:rsidRPr="009C248B" w:rsidRDefault="004B36AC" w:rsidP="00867A7C">
            <w:pPr>
              <w:pStyle w:val="Sinespaciado"/>
              <w:numPr>
                <w:ilvl w:val="0"/>
                <w:numId w:val="47"/>
              </w:numPr>
              <w:jc w:val="both"/>
              <w:rPr>
                <w:rFonts w:ascii="Arial" w:hAnsi="Arial" w:cs="Arial"/>
                <w:b/>
                <w:color w:val="000000"/>
                <w:sz w:val="20"/>
                <w:szCs w:val="20"/>
              </w:rPr>
            </w:pPr>
            <w:r>
              <w:rPr>
                <w:rFonts w:ascii="Arial" w:hAnsi="Arial" w:cs="Arial"/>
                <w:sz w:val="20"/>
                <w:szCs w:val="20"/>
              </w:rPr>
              <w:t>Mantenimiento correctivo</w:t>
            </w:r>
            <w:r w:rsidR="009C248B">
              <w:rPr>
                <w:rFonts w:ascii="Arial" w:hAnsi="Arial" w:cs="Arial"/>
                <w:sz w:val="20"/>
                <w:szCs w:val="20"/>
              </w:rPr>
              <w:t xml:space="preserve"> a los tres elevadores de la ASEJ marca Schindler</w:t>
            </w:r>
            <w:r w:rsidR="009C248B" w:rsidRPr="00867A7C">
              <w:rPr>
                <w:rFonts w:ascii="Arial" w:hAnsi="Arial" w:cs="Arial"/>
                <w:sz w:val="20"/>
                <w:szCs w:val="20"/>
              </w:rPr>
              <w:t>.</w:t>
            </w:r>
          </w:p>
          <w:p w14:paraId="64D7285E" w14:textId="3660C31E" w:rsidR="00F9166E" w:rsidRPr="00F9166E" w:rsidRDefault="009C248B" w:rsidP="00867A7C">
            <w:pPr>
              <w:pStyle w:val="Sinespaciado"/>
              <w:numPr>
                <w:ilvl w:val="0"/>
                <w:numId w:val="47"/>
              </w:numPr>
              <w:jc w:val="both"/>
              <w:rPr>
                <w:rFonts w:ascii="Arial" w:hAnsi="Arial" w:cs="Arial"/>
                <w:b/>
                <w:color w:val="000000"/>
                <w:sz w:val="20"/>
                <w:szCs w:val="20"/>
              </w:rPr>
            </w:pPr>
            <w:r>
              <w:rPr>
                <w:rFonts w:ascii="Arial" w:hAnsi="Arial" w:cs="Arial"/>
                <w:sz w:val="20"/>
                <w:szCs w:val="20"/>
              </w:rPr>
              <w:t>P</w:t>
            </w:r>
            <w:r w:rsidR="004B36AC">
              <w:rPr>
                <w:rFonts w:ascii="Arial" w:hAnsi="Arial" w:cs="Arial"/>
                <w:sz w:val="20"/>
                <w:szCs w:val="20"/>
              </w:rPr>
              <w:t>óliza de mantenimiento preventivo</w:t>
            </w:r>
            <w:r>
              <w:rPr>
                <w:rFonts w:ascii="Arial" w:hAnsi="Arial" w:cs="Arial"/>
                <w:sz w:val="20"/>
                <w:szCs w:val="20"/>
              </w:rPr>
              <w:t xml:space="preserve"> por un período de 12 meses, en modalidad parcial o integral según las necesidades de la</w:t>
            </w:r>
            <w:r w:rsidR="00E460CF">
              <w:rPr>
                <w:rFonts w:ascii="Arial" w:hAnsi="Arial" w:cs="Arial"/>
                <w:sz w:val="20"/>
                <w:szCs w:val="20"/>
              </w:rPr>
              <w:t xml:space="preserve"> C</w:t>
            </w:r>
            <w:r w:rsidR="00FA3609">
              <w:rPr>
                <w:rFonts w:ascii="Arial" w:hAnsi="Arial" w:cs="Arial"/>
                <w:sz w:val="20"/>
                <w:szCs w:val="20"/>
              </w:rPr>
              <w:t>onvocante</w:t>
            </w:r>
            <w:r w:rsidR="004B36AC">
              <w:rPr>
                <w:rFonts w:ascii="Arial" w:hAnsi="Arial" w:cs="Arial"/>
                <w:sz w:val="20"/>
                <w:szCs w:val="20"/>
              </w:rPr>
              <w:t xml:space="preserve"> a los tres elevadores de la ASEJ marca Schindler</w:t>
            </w:r>
            <w:r w:rsidR="00867A7C" w:rsidRPr="00867A7C">
              <w:rPr>
                <w:rFonts w:ascii="Arial" w:hAnsi="Arial" w:cs="Arial"/>
                <w:sz w:val="20"/>
                <w:szCs w:val="20"/>
              </w:rPr>
              <w:t>.</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shd w:val="clear" w:color="auto" w:fill="auto"/>
          </w:tcPr>
          <w:p w14:paraId="24DFD155" w14:textId="0057148F" w:rsidR="00F9166E" w:rsidRPr="00FA3609" w:rsidRDefault="00FA3609" w:rsidP="00FA3609">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p>
        </w:tc>
      </w:tr>
      <w:tr w:rsidR="00F9166E" w:rsidRPr="00F9166E" w14:paraId="77BEA926" w14:textId="77777777" w:rsidTr="001D3950">
        <w:tc>
          <w:tcPr>
            <w:tcW w:w="3581" w:type="dxa"/>
            <w:shd w:val="clear" w:color="auto" w:fill="BFBFBF" w:themeFill="background1" w:themeFillShade="BF"/>
          </w:tcPr>
          <w:p w14:paraId="628BBF46" w14:textId="5FD6E9ED" w:rsidR="00F9166E" w:rsidRPr="00F9166E" w:rsidRDefault="00F9166E" w:rsidP="007222C4">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w:t>
            </w:r>
            <w:r w:rsidR="007222C4">
              <w:rPr>
                <w:rFonts w:ascii="Arial" w:hAnsi="Arial" w:cs="Arial"/>
                <w:b/>
                <w:color w:val="000000"/>
                <w:sz w:val="20"/>
                <w:szCs w:val="20"/>
              </w:rPr>
              <w:t>l bien y/o servicio</w:t>
            </w:r>
          </w:p>
        </w:tc>
        <w:tc>
          <w:tcPr>
            <w:tcW w:w="5147" w:type="dxa"/>
          </w:tcPr>
          <w:p w14:paraId="2635C476" w14:textId="1DAB6A47" w:rsidR="007222C4" w:rsidRPr="007222C4" w:rsidRDefault="00F647D3" w:rsidP="002A38F1">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Enero de 2024 (servicio preventivo)</w:t>
            </w:r>
            <w:r w:rsidR="00FE527A">
              <w:rPr>
                <w:rFonts w:ascii="Arial" w:hAnsi="Arial" w:cs="Arial"/>
                <w:color w:val="000000"/>
                <w:sz w:val="20"/>
                <w:szCs w:val="20"/>
              </w:rPr>
              <w:t>.</w:t>
            </w:r>
            <w:r w:rsidR="00530EFE">
              <w:rPr>
                <w:rFonts w:ascii="Arial" w:hAnsi="Arial" w:cs="Arial"/>
                <w:color w:val="000000"/>
                <w:sz w:val="20"/>
                <w:szCs w:val="20"/>
              </w:rPr>
              <w:t xml:space="preserve"> </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Default="007222C4" w:rsidP="007222C4">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5E68CB">
            <w:pPr>
              <w:pStyle w:val="Sinespaciad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lastRenderedPageBreak/>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w:t>
      </w:r>
      <w:r w:rsidR="00674896" w:rsidRPr="00B84813">
        <w:rPr>
          <w:rFonts w:ascii="Arial" w:hAnsi="Arial" w:cs="Arial"/>
          <w:color w:val="000000"/>
          <w:spacing w:val="-1"/>
        </w:rPr>
        <w:lastRenderedPageBreak/>
        <w:t xml:space="preserve">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por lo que los licitantes están obligados a considerarlas para la </w:t>
      </w:r>
      <w:r w:rsidRPr="00721713">
        <w:rPr>
          <w:rFonts w:ascii="Arial" w:hAnsi="Arial" w:cs="Arial"/>
          <w:color w:val="000000"/>
          <w:spacing w:val="-1"/>
          <w:sz w:val="24"/>
          <w:szCs w:val="24"/>
        </w:rPr>
        <w:lastRenderedPageBreak/>
        <w:t>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 xml:space="preserve">2. </w:t>
      </w:r>
      <w:r w:rsidR="00091F9B" w:rsidRPr="00B84813">
        <w:rPr>
          <w:rFonts w:ascii="Arial" w:hAnsi="Arial" w:cs="Arial"/>
          <w:b/>
          <w:color w:val="000000"/>
          <w:sz w:val="24"/>
          <w:szCs w:val="24"/>
        </w:rPr>
        <w:lastRenderedPageBreak/>
        <w:t>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lastRenderedPageBreak/>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w:t>
            </w:r>
            <w:r w:rsidRPr="00B84813">
              <w:rPr>
                <w:rFonts w:ascii="Arial" w:hAnsi="Arial" w:cs="Arial"/>
                <w:color w:val="000000"/>
                <w:sz w:val="20"/>
                <w:szCs w:val="20"/>
                <w:lang w:eastAsia="es-MX"/>
              </w:rPr>
              <w:lastRenderedPageBreak/>
              <w:t>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lastRenderedPageBreak/>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D5A52">
      <w:pPr>
        <w:pStyle w:val="Prrafodelista"/>
        <w:widowControl w:val="0"/>
        <w:numPr>
          <w:ilvl w:val="0"/>
          <w:numId w:val="21"/>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D5A52">
      <w:pPr>
        <w:pStyle w:val="Prrafodelista"/>
        <w:widowControl w:val="0"/>
        <w:numPr>
          <w:ilvl w:val="0"/>
          <w:numId w:val="21"/>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D5A52">
      <w:pPr>
        <w:pStyle w:val="Prrafodelista"/>
        <w:widowControl w:val="0"/>
        <w:numPr>
          <w:ilvl w:val="0"/>
          <w:numId w:val="21"/>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C5034E">
      <w:pPr>
        <w:pStyle w:val="Prrafodelista"/>
        <w:widowControl w:val="0"/>
        <w:numPr>
          <w:ilvl w:val="0"/>
          <w:numId w:val="21"/>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E43BC1">
      <w:pPr>
        <w:pStyle w:val="Prrafodelista"/>
        <w:widowControl w:val="0"/>
        <w:numPr>
          <w:ilvl w:val="0"/>
          <w:numId w:val="19"/>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E43BC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 xml:space="preserve">Dicho documento se deberá presentar en sentido positivo con vigencia no mayor a 30 días naturales a la fecha establecida para la Presentación y Apertura de </w:t>
      </w:r>
      <w:r w:rsidRPr="00B84813">
        <w:rPr>
          <w:rFonts w:ascii="Arial" w:hAnsi="Arial" w:cs="Arial"/>
          <w:color w:val="000000"/>
          <w:spacing w:val="-3"/>
          <w:sz w:val="24"/>
          <w:szCs w:val="24"/>
        </w:rPr>
        <w:lastRenderedPageBreak/>
        <w:t>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w:t>
      </w:r>
      <w:r w:rsidRPr="00B84813">
        <w:rPr>
          <w:rFonts w:ascii="Arial" w:hAnsi="Arial" w:cs="Arial"/>
          <w:color w:val="000000"/>
          <w:spacing w:val="-3"/>
          <w:sz w:val="24"/>
          <w:szCs w:val="24"/>
        </w:rPr>
        <w:lastRenderedPageBreak/>
        <w:t>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7C2631A2"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p w14:paraId="604B1387" w14:textId="2C892233" w:rsidR="00FA3609" w:rsidRDefault="00FA3609" w:rsidP="00614569">
      <w:pPr>
        <w:widowControl w:val="0"/>
        <w:autoSpaceDE w:val="0"/>
        <w:autoSpaceDN w:val="0"/>
        <w:adjustRightInd w:val="0"/>
        <w:spacing w:line="258" w:lineRule="auto"/>
        <w:ind w:right="60"/>
        <w:jc w:val="both"/>
        <w:rPr>
          <w:rFonts w:ascii="Arial" w:hAnsi="Arial" w:cs="Arial"/>
          <w:color w:val="000000"/>
          <w:sz w:val="24"/>
          <w:szCs w:val="24"/>
        </w:rPr>
      </w:pPr>
    </w:p>
    <w:p w14:paraId="23F1CE41" w14:textId="77777777" w:rsidR="00FA3609" w:rsidRPr="00721713" w:rsidRDefault="00FA3609" w:rsidP="00614569">
      <w:pPr>
        <w:widowControl w:val="0"/>
        <w:autoSpaceDE w:val="0"/>
        <w:autoSpaceDN w:val="0"/>
        <w:adjustRightInd w:val="0"/>
        <w:spacing w:line="258" w:lineRule="auto"/>
        <w:ind w:right="60"/>
        <w:jc w:val="both"/>
        <w:rPr>
          <w:rFonts w:ascii="Arial" w:hAnsi="Arial" w:cs="Arial"/>
          <w:color w:val="000000"/>
          <w:sz w:val="24"/>
          <w:szCs w:val="24"/>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Anexo 3, Anexo 4, </w:t>
      </w:r>
      <w:r w:rsidRPr="00161382">
        <w:rPr>
          <w:rFonts w:ascii="Arial" w:eastAsia="Times New Roman" w:hAnsi="Arial" w:cs="Arial"/>
          <w:b/>
          <w:color w:val="000000"/>
          <w:sz w:val="24"/>
          <w:szCs w:val="24"/>
          <w:u w:val="single"/>
          <w:shd w:val="clear" w:color="auto" w:fill="A8D08D" w:themeFill="accent6" w:themeFillTint="99"/>
          <w:lang w:val="es-ES" w:eastAsia="es-ES"/>
        </w:rPr>
        <w:t>Anexo 7</w:t>
      </w:r>
      <w:r w:rsidR="00366F11" w:rsidRPr="00161382">
        <w:rPr>
          <w:rFonts w:ascii="Arial" w:eastAsia="Times New Roman" w:hAnsi="Arial" w:cs="Arial"/>
          <w:b/>
          <w:color w:val="000000"/>
          <w:sz w:val="24"/>
          <w:szCs w:val="24"/>
          <w:u w:val="single"/>
          <w:shd w:val="clear" w:color="auto" w:fill="A8D08D" w:themeFill="accent6" w:themeFillTint="99"/>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 xml:space="preserve">ANEXO </w:t>
      </w:r>
      <w:r w:rsidR="00B052A5">
        <w:rPr>
          <w:rFonts w:ascii="Arial" w:eastAsia="Times New Roman" w:hAnsi="Arial" w:cs="Arial"/>
          <w:b/>
          <w:color w:val="000000"/>
          <w:sz w:val="24"/>
          <w:szCs w:val="24"/>
          <w:lang w:val="es-ES" w:eastAsia="es-ES"/>
        </w:rPr>
        <w:lastRenderedPageBreak/>
        <w:t>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49E26208" w:rsidR="001731C2" w:rsidRPr="00D051D5"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u w:val="single"/>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r w:rsidR="00D051D5">
        <w:rPr>
          <w:rFonts w:ascii="Arial" w:eastAsia="Times New Roman" w:hAnsi="Arial" w:cs="Arial"/>
          <w:color w:val="538135" w:themeColor="accent6" w:themeShade="BF"/>
          <w:sz w:val="24"/>
          <w:szCs w:val="24"/>
          <w:lang w:val="es-ES" w:eastAsia="es-ES"/>
        </w:rPr>
        <w:t xml:space="preserve"> Debiendo ser su </w:t>
      </w:r>
      <w:r w:rsidR="00D051D5" w:rsidRPr="00D051D5">
        <w:rPr>
          <w:rFonts w:ascii="Arial" w:eastAsia="Times New Roman" w:hAnsi="Arial" w:cs="Arial"/>
          <w:color w:val="538135" w:themeColor="accent6" w:themeShade="BF"/>
          <w:sz w:val="24"/>
          <w:szCs w:val="24"/>
          <w:u w:val="single"/>
          <w:lang w:val="es-ES" w:eastAsia="es-ES"/>
        </w:rPr>
        <w:t>entrega de manera personal en caso de estar presente en el acto de apertura de propuestas.</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0D0B075F" w:rsidR="00D25F1E" w:rsidRPr="00715B8F"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Pr>
          <w:rFonts w:ascii="Arial" w:eastAsia="Times New Roman" w:hAnsi="Arial" w:cs="Arial"/>
          <w:color w:val="538135" w:themeColor="accent6" w:themeShade="BF"/>
          <w:sz w:val="24"/>
          <w:szCs w:val="24"/>
          <w:lang w:val="es-ES" w:eastAsia="es-ES"/>
        </w:rPr>
        <w:t xml:space="preserve"> </w:t>
      </w:r>
      <w:r w:rsidR="00D051D5">
        <w:rPr>
          <w:rFonts w:ascii="Arial" w:eastAsia="Times New Roman" w:hAnsi="Arial" w:cs="Arial"/>
          <w:b/>
          <w:color w:val="538135" w:themeColor="accent6" w:themeShade="BF"/>
          <w:sz w:val="24"/>
          <w:szCs w:val="24"/>
          <w:u w:val="single"/>
          <w:lang w:val="es-ES" w:eastAsia="es-ES"/>
        </w:rPr>
        <w:t xml:space="preserve">ENGRAPADO </w:t>
      </w:r>
      <w:r w:rsidR="000F57B7">
        <w:rPr>
          <w:rFonts w:ascii="Arial" w:eastAsia="Times New Roman" w:hAnsi="Arial" w:cs="Arial"/>
          <w:b/>
          <w:color w:val="538135" w:themeColor="accent6" w:themeShade="BF"/>
          <w:sz w:val="24"/>
          <w:szCs w:val="24"/>
          <w:u w:val="single"/>
          <w:lang w:val="es-ES" w:eastAsia="es-ES"/>
        </w:rPr>
        <w:t>POR FUERA DEL</w:t>
      </w:r>
      <w:r w:rsidR="00D051D5" w:rsidRPr="00D051D5">
        <w:rPr>
          <w:rFonts w:ascii="Arial" w:eastAsia="Times New Roman" w:hAnsi="Arial" w:cs="Arial"/>
          <w:b/>
          <w:color w:val="538135" w:themeColor="accent6" w:themeShade="BF"/>
          <w:sz w:val="24"/>
          <w:szCs w:val="24"/>
          <w:u w:val="single"/>
          <w:lang w:val="es-ES" w:eastAsia="es-ES"/>
        </w:rPr>
        <w:t xml:space="preserve"> SOBRE 3</w:t>
      </w:r>
      <w:r w:rsidR="000F57B7">
        <w:rPr>
          <w:rFonts w:ascii="Arial" w:eastAsia="Times New Roman" w:hAnsi="Arial" w:cs="Arial"/>
          <w:b/>
          <w:color w:val="538135" w:themeColor="accent6" w:themeShade="BF"/>
          <w:sz w:val="24"/>
          <w:szCs w:val="24"/>
          <w:u w:val="single"/>
          <w:lang w:val="es-ES" w:eastAsia="es-ES"/>
        </w:rPr>
        <w:t xml:space="preserve"> DE MANERA VISIBLE</w:t>
      </w:r>
      <w:r w:rsidR="00D051D5">
        <w:rPr>
          <w:rFonts w:ascii="Arial" w:eastAsia="Times New Roman" w:hAnsi="Arial" w:cs="Arial"/>
          <w:b/>
          <w:color w:val="538135" w:themeColor="accent6" w:themeShade="BF"/>
          <w:sz w:val="24"/>
          <w:szCs w:val="24"/>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Default="005B33D1" w:rsidP="006F1531">
      <w:pPr>
        <w:widowControl w:val="0"/>
        <w:numPr>
          <w:ilvl w:val="0"/>
          <w:numId w:val="14"/>
        </w:numPr>
        <w:shd w:val="clear" w:color="auto" w:fill="A8D08D" w:themeFill="accent6" w:themeFillTint="99"/>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sidR="006F1531">
        <w:rPr>
          <w:rFonts w:ascii="Arial" w:eastAsia="Times New Roman" w:hAnsi="Arial" w:cs="Arial"/>
          <w:color w:val="000000"/>
          <w:sz w:val="24"/>
          <w:szCs w:val="24"/>
          <w:lang w:val="es-ES" w:eastAsia="es-ES"/>
        </w:rPr>
        <w:t xml:space="preserve"> al desarrollo del acto de apertura de propuestas</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w:t>
      </w:r>
      <w:r w:rsidR="006F1531">
        <w:rPr>
          <w:rFonts w:ascii="Arial" w:eastAsia="Times New Roman" w:hAnsi="Arial" w:cs="Arial"/>
          <w:color w:val="000000"/>
          <w:sz w:val="24"/>
          <w:szCs w:val="24"/>
          <w:lang w:val="es-ES" w:eastAsia="es-ES"/>
        </w:rPr>
        <w:t xml:space="preserve">de manera personal </w:t>
      </w:r>
      <w:r w:rsidR="00601E4F">
        <w:rPr>
          <w:rFonts w:ascii="Arial" w:eastAsia="Times New Roman" w:hAnsi="Arial" w:cs="Arial"/>
          <w:color w:val="000000"/>
          <w:sz w:val="24"/>
          <w:szCs w:val="24"/>
          <w:lang w:val="es-ES" w:eastAsia="es-ES"/>
        </w:rPr>
        <w:t xml:space="preserve">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w:t>
      </w:r>
      <w:r w:rsidRPr="00085C0E">
        <w:rPr>
          <w:rFonts w:ascii="Arial" w:hAnsi="Arial" w:cs="Arial"/>
          <w:color w:val="000000"/>
        </w:rPr>
        <w:lastRenderedPageBreak/>
        <w:t xml:space="preserve">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lastRenderedPageBreak/>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lastRenderedPageBreak/>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lastRenderedPageBreak/>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lastRenderedPageBreak/>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389FB7B" w:rsidR="00932C85"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77777777" w:rsidR="0094249D" w:rsidRPr="0094249D" w:rsidRDefault="0094249D" w:rsidP="0094249D">
      <w:pPr>
        <w:pStyle w:val="Prrafodelista"/>
        <w:rPr>
          <w:rFonts w:ascii="Arial" w:hAnsi="Arial" w:cs="Arial"/>
          <w:color w:val="000000"/>
        </w:rPr>
      </w:pPr>
    </w:p>
    <w:p w14:paraId="3F818D7A" w14:textId="22F9F344" w:rsidR="0094249D" w:rsidRPr="0094249D" w:rsidRDefault="0094249D" w:rsidP="0094249D">
      <w:pPr>
        <w:widowControl w:val="0"/>
        <w:autoSpaceDE w:val="0"/>
        <w:autoSpaceDN w:val="0"/>
        <w:adjustRightInd w:val="0"/>
        <w:ind w:right="69"/>
        <w:jc w:val="both"/>
        <w:rPr>
          <w:rFonts w:ascii="Arial" w:hAnsi="Arial" w:cs="Arial"/>
          <w:color w:val="000000"/>
        </w:rPr>
      </w:pPr>
      <w:r>
        <w:rPr>
          <w:rFonts w:ascii="Arial" w:hAnsi="Arial" w:cs="Arial"/>
          <w:color w:val="000000"/>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0CBFE0F9"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9636C7">
        <w:rPr>
          <w:rFonts w:ascii="Arial" w:eastAsia="Times New Roman" w:hAnsi="Arial" w:cs="Arial"/>
          <w:color w:val="000000"/>
          <w:sz w:val="24"/>
          <w:szCs w:val="24"/>
          <w:lang w:val="es-ES" w:eastAsia="es-ES"/>
        </w:rPr>
        <w:t xml:space="preserve"> de la Ley</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lastRenderedPageBreak/>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 xml:space="preserve">ubiese transcurrido el plazo adicional que se concede a los proveedores, para </w:t>
      </w:r>
      <w:r w:rsidR="00D25F1E" w:rsidRPr="00A05111">
        <w:rPr>
          <w:rFonts w:ascii="Arial" w:eastAsia="Times New Roman" w:hAnsi="Arial" w:cs="Arial"/>
          <w:color w:val="000000"/>
          <w:spacing w:val="-1"/>
          <w:sz w:val="24"/>
          <w:szCs w:val="24"/>
          <w:lang w:val="es-ES" w:eastAsia="es-ES"/>
        </w:rPr>
        <w:lastRenderedPageBreak/>
        <w:t>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09ED4C9E" w14:textId="77777777" w:rsidR="004D4E7D" w:rsidRPr="00A05111" w:rsidRDefault="004D4E7D" w:rsidP="004D4E7D">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bookmarkStart w:id="47" w:name="_Toc135041724"/>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os bienes y/o</w:t>
      </w:r>
      <w:r>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Pr="006C35D6">
        <w:rPr>
          <w:rFonts w:ascii="Arial" w:eastAsia="Times New Roman" w:hAnsi="Arial" w:cs="Arial"/>
          <w:color w:val="000000"/>
          <w:spacing w:val="-1"/>
          <w:sz w:val="24"/>
          <w:szCs w:val="24"/>
          <w:lang w:val="es-ES" w:eastAsia="es-ES"/>
        </w:rPr>
        <w:t>contrato</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6FA0F468" w14:textId="77777777" w:rsidR="004D4E7D" w:rsidRPr="00A05111" w:rsidRDefault="004D4E7D" w:rsidP="004D4E7D">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CCD1DAA"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33F7BB2E" w14:textId="77777777" w:rsidR="004D4E7D" w:rsidRPr="00721713" w:rsidRDefault="004D4E7D" w:rsidP="004D4E7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41D4A4EF" w14:textId="77777777" w:rsidR="004D4E7D" w:rsidRPr="00721713" w:rsidRDefault="004D4E7D" w:rsidP="004D4E7D">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4D4E7D" w:rsidRPr="006C35D6" w14:paraId="26A8FA61" w14:textId="77777777" w:rsidTr="006E6EB6">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5C83AC5" w14:textId="77777777" w:rsidR="004D4E7D" w:rsidRPr="006C35D6" w:rsidRDefault="004D4E7D" w:rsidP="006E6EB6">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D835828" w14:textId="77777777" w:rsidR="004D4E7D" w:rsidRPr="006C35D6" w:rsidRDefault="004D4E7D" w:rsidP="006E6EB6">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2D9C008" w14:textId="77777777" w:rsidR="004D4E7D" w:rsidRPr="0018304E" w:rsidRDefault="004D4E7D" w:rsidP="006E6EB6">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4D4E7D" w:rsidRPr="00721713" w14:paraId="05663ED2" w14:textId="77777777" w:rsidTr="006E6EB6">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3B9A1E4D" w14:textId="77777777" w:rsidR="004D4E7D" w:rsidRPr="00AA1349" w:rsidRDefault="004D4E7D"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2893941" w14:textId="77777777" w:rsidR="004D4E7D" w:rsidRPr="00AA1349" w:rsidRDefault="004D4E7D"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84254F6" w14:textId="77777777" w:rsidTr="006E6EB6">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3E84A75A" w14:textId="77777777" w:rsidR="004D4E7D" w:rsidRPr="00AA1349" w:rsidRDefault="004D4E7D"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0214EFDB" w14:textId="77777777" w:rsidR="004D4E7D" w:rsidRPr="00AA1349" w:rsidRDefault="004D4E7D"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721713" w14:paraId="7BE49BC2" w14:textId="77777777" w:rsidTr="006E6EB6">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23C24840" w14:textId="77777777" w:rsidR="004D4E7D" w:rsidRPr="00AA1349" w:rsidRDefault="004D4E7D"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F5A726C" w14:textId="77777777" w:rsidR="004D4E7D" w:rsidRPr="00AA1349" w:rsidRDefault="004D4E7D"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4D4E7D" w:rsidRPr="006C35D6" w14:paraId="680AC1DE" w14:textId="77777777" w:rsidTr="006E6EB6">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0C384B81" w14:textId="77777777" w:rsidR="004D4E7D" w:rsidRPr="00AA1349" w:rsidRDefault="004D4E7D"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66B5483C" w14:textId="77777777" w:rsidR="004D4E7D" w:rsidRPr="00AA1349" w:rsidRDefault="004D4E7D" w:rsidP="006E6EB6">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3A124B9" w14:textId="1D860D29" w:rsidR="004D4E7D" w:rsidRPr="00AA1349" w:rsidRDefault="004D4E7D"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7FBC5ABB" w14:textId="77777777" w:rsidR="004D4E7D"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77F1A626" w14:textId="77777777" w:rsidR="004D4E7D" w:rsidRPr="00A05111" w:rsidRDefault="004D4E7D" w:rsidP="004D4E7D">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cará</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 en el ca</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o de at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so 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a o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 el co</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c</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 xml:space="preserve">sa del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en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Pr>
          <w:rFonts w:ascii="Arial" w:eastAsia="Times New Roman" w:hAnsi="Arial" w:cs="Arial"/>
          <w:sz w:val="24"/>
          <w:szCs w:val="24"/>
          <w:lang w:val="es-ES" w:eastAsia="es-ES"/>
        </w:rPr>
        <w:t xml:space="preserve">os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Pr>
          <w:rFonts w:ascii="Arial" w:eastAsia="Times New Roman" w:hAnsi="Arial" w:cs="Arial"/>
          <w:sz w:val="24"/>
          <w:szCs w:val="24"/>
          <w:lang w:val="es-ES" w:eastAsia="es-ES"/>
        </w:rPr>
        <w:t xml:space="preserve"> </w:t>
      </w:r>
      <w:r w:rsidRPr="00A05111">
        <w:rPr>
          <w:rFonts w:ascii="Arial" w:eastAsia="Times New Roman" w:hAnsi="Arial" w:cs="Arial"/>
          <w:sz w:val="24"/>
          <w:szCs w:val="24"/>
          <w:lang w:val="es-ES" w:eastAsia="es-ES"/>
        </w:rPr>
        <w:t>y/o servicios 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é</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no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bl</w:t>
      </w:r>
      <w:r w:rsidRPr="00A05111">
        <w:rPr>
          <w:rFonts w:ascii="Arial" w:eastAsia="Times New Roman" w:hAnsi="Arial" w:cs="Arial"/>
          <w:sz w:val="24"/>
          <w:szCs w:val="24"/>
          <w:lang w:val="es-ES" w:eastAsia="es-ES"/>
        </w:rPr>
        <w:t>ec</w:t>
      </w:r>
      <w:r w:rsidRPr="00A05111">
        <w:rPr>
          <w:rFonts w:ascii="Arial" w:eastAsia="Times New Roman" w:hAnsi="Arial" w:cs="Arial"/>
          <w:spacing w:val="-4"/>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en el </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1"/>
          <w:sz w:val="24"/>
          <w:szCs w:val="24"/>
          <w:lang w:val="es-ES" w:eastAsia="es-ES"/>
        </w:rPr>
        <w:t>nt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2"/>
          <w:sz w:val="24"/>
          <w:szCs w:val="24"/>
          <w:lang w:val="es-ES" w:eastAsia="es-ES"/>
        </w:rPr>
        <w:t>y</w:t>
      </w:r>
      <w:r w:rsidRPr="00A05111">
        <w:rPr>
          <w:rFonts w:ascii="Arial" w:eastAsia="Times New Roman" w:hAnsi="Arial" w:cs="Arial"/>
          <w:spacing w:val="1"/>
          <w:sz w:val="24"/>
          <w:szCs w:val="24"/>
          <w:lang w:val="es-ES" w:eastAsia="es-ES"/>
        </w:rPr>
        <w:t>/</w:t>
      </w:r>
      <w:r>
        <w:rPr>
          <w:rFonts w:ascii="Arial" w:eastAsia="Times New Roman" w:hAnsi="Arial" w:cs="Arial"/>
          <w:sz w:val="24"/>
          <w:szCs w:val="24"/>
          <w:lang w:val="es-ES" w:eastAsia="es-ES"/>
        </w:rPr>
        <w:t>u</w:t>
      </w:r>
      <w:r w:rsidRPr="00A05111">
        <w:rPr>
          <w:rFonts w:ascii="Arial" w:eastAsia="Times New Roman" w:hAnsi="Arial" w:cs="Arial"/>
          <w:sz w:val="24"/>
          <w:szCs w:val="24"/>
          <w:lang w:val="es-ES" w:eastAsia="es-ES"/>
        </w:rPr>
        <w:t xml:space="preserve"> o</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de c</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a</w:t>
      </w:r>
      <w:r w:rsidRPr="00A05111">
        <w:rPr>
          <w:rFonts w:ascii="Arial" w:eastAsia="Times New Roman" w:hAnsi="Arial" w:cs="Arial"/>
          <w:sz w:val="24"/>
          <w:szCs w:val="24"/>
          <w:lang w:val="es-ES" w:eastAsia="es-ES"/>
        </w:rPr>
        <w:t>,</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t</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 xml:space="preserve">o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el</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z</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 xml:space="preserve">ue se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e co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da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al proveedor a</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ra</w:t>
      </w:r>
      <w:r w:rsidRPr="00A05111">
        <w:rPr>
          <w:rFonts w:ascii="Arial" w:eastAsia="Times New Roman" w:hAnsi="Arial" w:cs="Arial"/>
          <w:spacing w:val="-2"/>
          <w:sz w:val="24"/>
          <w:szCs w:val="24"/>
          <w:lang w:val="es-ES" w:eastAsia="es-ES"/>
        </w:rPr>
        <w:t>z</w:t>
      </w:r>
      <w:r w:rsidRPr="00A05111">
        <w:rPr>
          <w:rFonts w:ascii="Arial" w:eastAsia="Times New Roman" w:hAnsi="Arial" w:cs="Arial"/>
          <w:sz w:val="24"/>
          <w:szCs w:val="24"/>
          <w:lang w:val="es-ES" w:eastAsia="es-ES"/>
        </w:rPr>
        <w:t>ón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pr</w:t>
      </w:r>
      <w:r w:rsidRPr="00A05111">
        <w:rPr>
          <w:rFonts w:ascii="Arial" w:eastAsia="Times New Roman" w:hAnsi="Arial" w:cs="Arial"/>
          <w:spacing w:val="-2"/>
          <w:sz w:val="24"/>
          <w:szCs w:val="24"/>
          <w:lang w:val="es-ES" w:eastAsia="es-ES"/>
        </w:rPr>
        <w:t>ó</w:t>
      </w:r>
      <w:r w:rsidRPr="00A05111">
        <w:rPr>
          <w:rFonts w:ascii="Arial" w:eastAsia="Times New Roman" w:hAnsi="Arial" w:cs="Arial"/>
          <w:spacing w:val="1"/>
          <w:sz w:val="24"/>
          <w:szCs w:val="24"/>
          <w:lang w:val="es-ES" w:eastAsia="es-ES"/>
        </w:rPr>
        <w:t>rr</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 o</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3"/>
          <w:sz w:val="24"/>
          <w:szCs w:val="24"/>
          <w:lang w:val="es-ES" w:eastAsia="es-ES"/>
        </w:rPr>
        <w:t>f</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eri</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de </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era</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nte</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 xml:space="preserve">a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acc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 xml:space="preserve">es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b</w:t>
      </w:r>
      <w:r w:rsidRPr="00A05111">
        <w:rPr>
          <w:rFonts w:ascii="Arial" w:eastAsia="Times New Roman" w:hAnsi="Arial" w:cs="Arial"/>
          <w:spacing w:val="-3"/>
          <w:sz w:val="24"/>
          <w:szCs w:val="24"/>
          <w:lang w:val="es-ES" w:eastAsia="es-ES"/>
        </w:rPr>
        <w:t>a</w:t>
      </w:r>
      <w:r w:rsidRPr="00A05111">
        <w:rPr>
          <w:rFonts w:ascii="Arial" w:eastAsia="Times New Roman" w:hAnsi="Arial" w:cs="Arial"/>
          <w:sz w:val="24"/>
          <w:szCs w:val="24"/>
          <w:lang w:val="es-ES" w:eastAsia="es-ES"/>
        </w:rPr>
        <w:t>n</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ercit</w:t>
      </w:r>
      <w:r w:rsidRPr="00A05111">
        <w:rPr>
          <w:rFonts w:ascii="Arial" w:eastAsia="Times New Roman" w:hAnsi="Arial" w:cs="Arial"/>
          <w:spacing w:val="-2"/>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se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ñ</w:t>
      </w:r>
      <w:r w:rsidRPr="00A05111">
        <w:rPr>
          <w:rFonts w:ascii="Arial" w:eastAsia="Times New Roman" w:hAnsi="Arial" w:cs="Arial"/>
          <w:sz w:val="24"/>
          <w:szCs w:val="24"/>
          <w:lang w:val="es-ES" w:eastAsia="es-ES"/>
        </w:rPr>
        <w:t>os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y</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rj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os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 se</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r</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con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t</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 xml:space="preserve">l </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nc</w:t>
      </w:r>
      <w:r w:rsidRPr="00A05111">
        <w:rPr>
          <w:rFonts w:ascii="Arial" w:eastAsia="Times New Roman" w:hAnsi="Arial" w:cs="Arial"/>
          <w:spacing w:val="-1"/>
          <w:sz w:val="24"/>
          <w:szCs w:val="24"/>
          <w:lang w:val="es-ES" w:eastAsia="es-ES"/>
        </w:rPr>
        <w:t>u</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w:t>
      </w:r>
      <w:r w:rsidRPr="00A05111">
        <w:rPr>
          <w:rFonts w:ascii="Arial" w:eastAsia="Times New Roman" w:hAnsi="Arial" w:cs="Arial"/>
          <w:spacing w:val="-3"/>
          <w:sz w:val="24"/>
          <w:szCs w:val="24"/>
          <w:lang w:val="es-ES" w:eastAsia="es-ES"/>
        </w:rPr>
        <w:t>l</w:t>
      </w:r>
      <w:r w:rsidRPr="00A05111">
        <w:rPr>
          <w:rFonts w:ascii="Arial" w:eastAsia="Times New Roman" w:hAnsi="Arial" w:cs="Arial"/>
          <w:sz w:val="24"/>
          <w:szCs w:val="24"/>
          <w:lang w:val="es-ES" w:eastAsia="es-ES"/>
        </w:rPr>
        <w:t>q</w:t>
      </w:r>
      <w:r w:rsidRPr="00A05111">
        <w:rPr>
          <w:rFonts w:ascii="Arial" w:eastAsia="Times New Roman" w:hAnsi="Arial" w:cs="Arial"/>
          <w:spacing w:val="-1"/>
          <w:sz w:val="24"/>
          <w:szCs w:val="24"/>
          <w:lang w:val="es-ES" w:eastAsia="es-ES"/>
        </w:rPr>
        <w:t>ui</w:t>
      </w:r>
      <w:r w:rsidRPr="00A05111">
        <w:rPr>
          <w:rFonts w:ascii="Arial" w:eastAsia="Times New Roman" w:hAnsi="Arial" w:cs="Arial"/>
          <w:sz w:val="24"/>
          <w:szCs w:val="24"/>
          <w:lang w:val="es-ES" w:eastAsia="es-ES"/>
        </w:rPr>
        <w:t>era</w:t>
      </w:r>
      <w:r w:rsidRPr="00A05111">
        <w:rPr>
          <w:rFonts w:ascii="Arial" w:eastAsia="Times New Roman" w:hAnsi="Arial" w:cs="Arial"/>
          <w:spacing w:val="6"/>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b</w:t>
      </w:r>
      <w:r w:rsidRPr="00A05111">
        <w:rPr>
          <w:rFonts w:ascii="Arial" w:eastAsia="Times New Roman" w:hAnsi="Arial" w:cs="Arial"/>
          <w:spacing w:val="-1"/>
          <w:sz w:val="24"/>
          <w:szCs w:val="24"/>
          <w:lang w:val="es-ES" w:eastAsia="es-ES"/>
        </w:rPr>
        <w:t>li</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n</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s</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as</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z w:val="24"/>
          <w:szCs w:val="24"/>
          <w:lang w:val="es-ES" w:eastAsia="es-ES"/>
        </w:rPr>
        <w:t>e 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pro</w:t>
      </w:r>
      <w:r w:rsidRPr="00A05111">
        <w:rPr>
          <w:rFonts w:ascii="Arial" w:eastAsia="Times New Roman" w:hAnsi="Arial" w:cs="Arial"/>
          <w:spacing w:val="-2"/>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5"/>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di</w:t>
      </w:r>
      <w:r w:rsidRPr="00A05111">
        <w:rPr>
          <w:rFonts w:ascii="Arial" w:eastAsia="Times New Roman" w:hAnsi="Arial" w:cs="Arial"/>
          <w:sz w:val="24"/>
          <w:szCs w:val="24"/>
          <w:lang w:val="es-ES" w:eastAsia="es-ES"/>
        </w:rPr>
        <w:t>ca</w:t>
      </w:r>
      <w:r w:rsidRPr="00A05111">
        <w:rPr>
          <w:rFonts w:ascii="Arial" w:eastAsia="Times New Roman" w:hAnsi="Arial" w:cs="Arial"/>
          <w:spacing w:val="-3"/>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de 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3"/>
          <w:sz w:val="24"/>
          <w:szCs w:val="24"/>
          <w:lang w:val="es-ES" w:eastAsia="es-ES"/>
        </w:rPr>
        <w:t>f</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d con</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o 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sp</w:t>
      </w:r>
      <w:r w:rsidRPr="00A05111">
        <w:rPr>
          <w:rFonts w:ascii="Arial" w:eastAsia="Times New Roman" w:hAnsi="Arial" w:cs="Arial"/>
          <w:spacing w:val="-3"/>
          <w:sz w:val="24"/>
          <w:szCs w:val="24"/>
          <w:lang w:val="es-ES" w:eastAsia="es-ES"/>
        </w:rPr>
        <w:t>u</w:t>
      </w:r>
      <w:r w:rsidRPr="00A05111">
        <w:rPr>
          <w:rFonts w:ascii="Arial" w:eastAsia="Times New Roman" w:hAnsi="Arial" w:cs="Arial"/>
          <w:sz w:val="24"/>
          <w:szCs w:val="24"/>
          <w:lang w:val="es-ES" w:eastAsia="es-ES"/>
        </w:rPr>
        <w:t>esto</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rt</w:t>
      </w:r>
      <w:r w:rsidRPr="00A05111">
        <w:rPr>
          <w:rFonts w:ascii="Arial" w:eastAsia="Times New Roman" w:hAnsi="Arial" w:cs="Arial"/>
          <w:spacing w:val="-4"/>
          <w:sz w:val="24"/>
          <w:szCs w:val="24"/>
          <w:lang w:val="es-ES" w:eastAsia="es-ES"/>
        </w:rPr>
        <w:t>í</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 xml:space="preserve">o 107 </w:t>
      </w:r>
      <w:r w:rsidRPr="00A05111">
        <w:rPr>
          <w:rFonts w:ascii="Arial" w:eastAsia="Times New Roman" w:hAnsi="Arial" w:cs="Arial"/>
          <w:spacing w:val="-2"/>
          <w:sz w:val="24"/>
          <w:szCs w:val="24"/>
          <w:lang w:val="es-ES" w:eastAsia="es-ES"/>
        </w:rPr>
        <w:t>d</w:t>
      </w:r>
      <w:r w:rsidRPr="00A05111">
        <w:rPr>
          <w:rFonts w:ascii="Arial" w:eastAsia="Times New Roman" w:hAnsi="Arial" w:cs="Arial"/>
          <w:sz w:val="24"/>
          <w:szCs w:val="24"/>
          <w:lang w:val="es-ES" w:eastAsia="es-ES"/>
        </w:rPr>
        <w:t xml:space="preserve">el </w:t>
      </w:r>
      <w:r w:rsidRPr="00A05111">
        <w:rPr>
          <w:rFonts w:ascii="Arial" w:eastAsia="Times New Roman" w:hAnsi="Arial" w:cs="Arial"/>
          <w:spacing w:val="-1"/>
          <w:sz w:val="24"/>
          <w:szCs w:val="24"/>
          <w:lang w:val="es-ES" w:eastAsia="es-ES"/>
        </w:rPr>
        <w:lastRenderedPageBreak/>
        <w:t>R</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ame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 de</w:t>
      </w:r>
      <w:r w:rsidRPr="00A05111">
        <w:rPr>
          <w:rFonts w:ascii="Arial" w:eastAsia="Times New Roman" w:hAnsi="Arial" w:cs="Arial"/>
          <w:spacing w:val="-1"/>
          <w:sz w:val="24"/>
          <w:szCs w:val="24"/>
          <w:lang w:val="es-ES" w:eastAsia="es-ES"/>
        </w:rPr>
        <w:t xml:space="preserve"> l</w:t>
      </w:r>
      <w:r w:rsidRPr="00A05111">
        <w:rPr>
          <w:rFonts w:ascii="Arial" w:eastAsia="Times New Roman" w:hAnsi="Arial" w:cs="Arial"/>
          <w:sz w:val="24"/>
          <w:szCs w:val="24"/>
          <w:lang w:val="es-ES" w:eastAsia="es-ES"/>
        </w:rPr>
        <w:t>a Le</w:t>
      </w:r>
      <w:r w:rsidRPr="00A05111">
        <w:rPr>
          <w:rFonts w:ascii="Arial" w:eastAsia="Times New Roman" w:hAnsi="Arial" w:cs="Arial"/>
          <w:spacing w:val="-2"/>
          <w:sz w:val="24"/>
          <w:szCs w:val="24"/>
          <w:lang w:val="es-ES" w:eastAsia="es-ES"/>
        </w:rPr>
        <w:t>y</w:t>
      </w:r>
      <w:r w:rsidRPr="00A05111">
        <w:rPr>
          <w:rFonts w:ascii="Arial" w:eastAsia="Times New Roman" w:hAnsi="Arial" w:cs="Arial"/>
          <w:sz w:val="24"/>
          <w:szCs w:val="24"/>
          <w:lang w:val="es-ES" w:eastAsia="es-ES"/>
        </w:rPr>
        <w:t>.</w:t>
      </w:r>
    </w:p>
    <w:p w14:paraId="0C800781" w14:textId="77777777" w:rsidR="004D4E7D" w:rsidRPr="00A05111"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6AC918B" w14:textId="77777777" w:rsidR="004D4E7D" w:rsidRPr="00721713" w:rsidRDefault="004D4E7D" w:rsidP="004D4E7D">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los bienes y/o</w:t>
      </w:r>
      <w:r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5584562"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666A89CE" w14:textId="77777777" w:rsidR="004D4E7D" w:rsidRPr="00721713" w:rsidRDefault="004D4E7D" w:rsidP="004D4E7D">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l</w:t>
      </w:r>
      <w:r>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3"/>
          <w:sz w:val="24"/>
          <w:szCs w:val="24"/>
          <w:lang w:val="es-ES" w:eastAsia="es-ES"/>
        </w:rPr>
        <w:t>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r  la 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20358F6F" w14:textId="77777777" w:rsidR="004D4E7D" w:rsidRPr="00721713" w:rsidRDefault="004D4E7D" w:rsidP="004D4E7D">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41CC68DF" w14:textId="77777777" w:rsidR="004D4E7D" w:rsidRPr="00B21002" w:rsidRDefault="004D4E7D" w:rsidP="004D4E7D">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pr</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veed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 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1"/>
          <w:sz w:val="24"/>
          <w:szCs w:val="24"/>
          <w:lang w:val="es-ES" w:eastAsia="es-ES"/>
        </w:rPr>
        <w:t>j</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 cor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é</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is</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 se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ún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pacing w:val="-3"/>
          <w:sz w:val="24"/>
          <w:szCs w:val="24"/>
          <w:lang w:val="es-ES" w:eastAsia="es-ES"/>
        </w:rPr>
        <w:t>ó</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2"/>
          <w:sz w:val="24"/>
          <w:szCs w:val="24"/>
          <w:lang w:val="es-ES" w:eastAsia="es-ES"/>
        </w:rPr>
        <w:t>i</w:t>
      </w:r>
      <w:r w:rsidRPr="00721713">
        <w:rPr>
          <w:rFonts w:ascii="Arial" w:eastAsia="Times New Roman" w:hAnsi="Arial" w:cs="Arial"/>
          <w:sz w:val="24"/>
          <w:szCs w:val="24"/>
          <w:lang w:val="es-ES" w:eastAsia="es-ES"/>
        </w:rPr>
        <w:t>sca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amb</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do</w:t>
      </w:r>
      <w:r w:rsidRPr="00721713">
        <w:rPr>
          <w:rFonts w:ascii="Arial" w:eastAsia="Times New Roman" w:hAnsi="Arial" w:cs="Arial"/>
          <w:spacing w:val="3"/>
          <w:sz w:val="24"/>
          <w:szCs w:val="24"/>
          <w:lang w:val="es-ES" w:eastAsia="es-ES"/>
        </w:rPr>
        <w:t xml:space="preserve"> </w:t>
      </w:r>
      <w:r>
        <w:rPr>
          <w:rFonts w:ascii="Arial" w:eastAsia="Times New Roman" w:hAnsi="Arial" w:cs="Arial"/>
          <w:sz w:val="24"/>
          <w:szCs w:val="24"/>
          <w:lang w:val="es-ES" w:eastAsia="es-ES"/>
        </w:rPr>
        <w:t>la ASEJ</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et</w:t>
      </w:r>
      <w:r w:rsidRPr="00721713">
        <w:rPr>
          <w:rFonts w:ascii="Arial" w:eastAsia="Times New Roman" w:hAnsi="Arial" w:cs="Arial"/>
          <w:spacing w:val="-2"/>
          <w:sz w:val="24"/>
          <w:szCs w:val="24"/>
          <w:lang w:val="es-ES" w:eastAsia="es-ES"/>
        </w:rPr>
        <w:t>e</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el </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1"/>
          <w:sz w:val="24"/>
          <w:szCs w:val="24"/>
          <w:lang w:val="es-ES" w:eastAsia="es-ES"/>
        </w:rPr>
        <w:t xml:space="preserve"> </w:t>
      </w:r>
      <w:r>
        <w:rPr>
          <w:rFonts w:ascii="Arial" w:eastAsia="Times New Roman" w:hAnsi="Arial" w:cs="Arial"/>
          <w:spacing w:val="1"/>
          <w:sz w:val="24"/>
          <w:szCs w:val="24"/>
          <w:lang w:val="es-ES" w:eastAsia="es-ES"/>
        </w:rPr>
        <w:t xml:space="preserve">bien(es) y/o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y</w:t>
      </w:r>
      <w:r w:rsidRPr="00721713">
        <w:rPr>
          <w:rFonts w:ascii="Arial" w:eastAsia="Times New Roman" w:hAnsi="Arial" w:cs="Arial"/>
          <w:sz w:val="24"/>
          <w:szCs w:val="24"/>
          <w:lang w:val="es-ES" w:eastAsia="es-ES"/>
        </w:rPr>
        <w:t>a(n) 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do 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ectuos</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nten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en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l</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con 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49"/>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ec</w:t>
      </w:r>
      <w:r w:rsidRPr="00721713">
        <w:rPr>
          <w:rFonts w:ascii="Arial" w:eastAsia="Times New Roman" w:hAnsi="Arial" w:cs="Arial"/>
          <w:spacing w:val="-4"/>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s) o por ser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3"/>
          <w:sz w:val="24"/>
          <w:szCs w:val="24"/>
          <w:lang w:val="es-ES" w:eastAsia="es-ES"/>
        </w:rPr>
        <w:t>u</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no 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lastRenderedPageBreak/>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Inconformarse en contra de los actos de la licitación, su cancelación y la falta </w:t>
      </w:r>
      <w:r w:rsidRPr="00721713">
        <w:rPr>
          <w:rFonts w:ascii="Arial" w:eastAsia="Times New Roman" w:hAnsi="Arial" w:cs="Arial"/>
          <w:spacing w:val="-1"/>
          <w:sz w:val="24"/>
          <w:szCs w:val="24"/>
          <w:lang w:val="es-ES" w:eastAsia="es-ES"/>
        </w:rPr>
        <w:lastRenderedPageBreak/>
        <w:t>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lastRenderedPageBreak/>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5014DBA9"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5314F3">
        <w:rPr>
          <w:rFonts w:ascii="Arial" w:hAnsi="Arial" w:cs="Arial"/>
          <w:b/>
          <w:sz w:val="24"/>
          <w:szCs w:val="24"/>
        </w:rPr>
        <w:t>4</w:t>
      </w:r>
      <w:r w:rsidR="00A21DF9">
        <w:rPr>
          <w:rFonts w:ascii="Arial" w:hAnsi="Arial" w:cs="Arial"/>
          <w:b/>
          <w:sz w:val="24"/>
          <w:szCs w:val="24"/>
        </w:rPr>
        <w:t xml:space="preserve"> </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lastRenderedPageBreak/>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lastRenderedPageBreak/>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lastRenderedPageBreak/>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6E6EB6">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6E6EB6">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6E6EB6">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6E6EB6">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6E6EB6">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6E6EB6">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6E6EB6">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6E6EB6">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6E6EB6">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6E6EB6">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lastRenderedPageBreak/>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47BA275D" w:rsidR="008244D2" w:rsidRDefault="008244D2" w:rsidP="008244D2">
      <w:pPr>
        <w:spacing w:before="120" w:after="0" w:line="240" w:lineRule="auto"/>
        <w:jc w:val="both"/>
        <w:rPr>
          <w:rFonts w:ascii="Arial" w:hAnsi="Arial" w:cs="Arial"/>
          <w:sz w:val="24"/>
        </w:rPr>
      </w:pPr>
      <w:r w:rsidRPr="00022A5B">
        <w:rPr>
          <w:rFonts w:ascii="Arial" w:hAnsi="Arial" w:cs="Arial"/>
          <w:sz w:val="24"/>
        </w:rPr>
        <w:lastRenderedPageBreak/>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5314F3">
        <w:rPr>
          <w:rFonts w:ascii="Arial" w:hAnsi="Arial" w:cs="Arial"/>
          <w:sz w:val="24"/>
        </w:rPr>
        <w:t>veinticuatro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1CC23609"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D55C57">
        <w:rPr>
          <w:rFonts w:ascii="Arial" w:hAnsi="Arial" w:cs="Arial"/>
          <w:sz w:val="14"/>
          <w:szCs w:val="14"/>
        </w:rPr>
        <w:t>LP-__-00_-2024</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74CBD" w14:textId="77777777" w:rsidR="00C36A1D" w:rsidRDefault="00C36A1D" w:rsidP="00203087">
      <w:pPr>
        <w:spacing w:after="0" w:line="240" w:lineRule="auto"/>
      </w:pPr>
      <w:r>
        <w:separator/>
      </w:r>
    </w:p>
  </w:endnote>
  <w:endnote w:type="continuationSeparator" w:id="0">
    <w:p w14:paraId="339D9169" w14:textId="77777777" w:rsidR="00C36A1D" w:rsidRDefault="00C36A1D"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271B3FCA" w:rsidR="00C36A1D" w:rsidRPr="00FE3509" w:rsidRDefault="00C36A1D"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3C60C8">
          <w:rPr>
            <w:rFonts w:ascii="Arial" w:hAnsi="Arial" w:cs="Arial"/>
            <w:noProof/>
            <w:sz w:val="22"/>
          </w:rPr>
          <w:t>6</w:t>
        </w:r>
        <w:r w:rsidRPr="00FE3509">
          <w:rPr>
            <w:rFonts w:ascii="Arial" w:hAnsi="Arial" w:cs="Arial"/>
            <w:sz w:val="22"/>
          </w:rPr>
          <w:fldChar w:fldCharType="end"/>
        </w:r>
      </w:p>
    </w:sdtContent>
  </w:sdt>
  <w:p w14:paraId="4BD93C9F" w14:textId="77777777" w:rsidR="00C36A1D" w:rsidRDefault="00C36A1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8A0AA" w14:textId="77777777" w:rsidR="00C36A1D" w:rsidRDefault="00C36A1D" w:rsidP="00203087">
      <w:pPr>
        <w:spacing w:after="0" w:line="240" w:lineRule="auto"/>
      </w:pPr>
      <w:r>
        <w:separator/>
      </w:r>
    </w:p>
  </w:footnote>
  <w:footnote w:type="continuationSeparator" w:id="0">
    <w:p w14:paraId="13365356" w14:textId="77777777" w:rsidR="00C36A1D" w:rsidRDefault="00C36A1D"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1F78B030"/>
    <w:lvl w:ilvl="0" w:tplc="0C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6586DC2"/>
    <w:multiLevelType w:val="hybridMultilevel"/>
    <w:tmpl w:val="C21667FC"/>
    <w:lvl w:ilvl="0" w:tplc="080A0019">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8"/>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270E3"/>
    <w:rsid w:val="00036178"/>
    <w:rsid w:val="000535E7"/>
    <w:rsid w:val="00061BB1"/>
    <w:rsid w:val="000667B0"/>
    <w:rsid w:val="00072B87"/>
    <w:rsid w:val="0008563A"/>
    <w:rsid w:val="00085C0E"/>
    <w:rsid w:val="00091F9B"/>
    <w:rsid w:val="00092B91"/>
    <w:rsid w:val="000A578C"/>
    <w:rsid w:val="000C341B"/>
    <w:rsid w:val="000D4B48"/>
    <w:rsid w:val="000D558B"/>
    <w:rsid w:val="000F57B7"/>
    <w:rsid w:val="00112D85"/>
    <w:rsid w:val="001153E6"/>
    <w:rsid w:val="001214A0"/>
    <w:rsid w:val="00122575"/>
    <w:rsid w:val="001269C6"/>
    <w:rsid w:val="00127875"/>
    <w:rsid w:val="001611AF"/>
    <w:rsid w:val="00161382"/>
    <w:rsid w:val="00163A3F"/>
    <w:rsid w:val="001731C2"/>
    <w:rsid w:val="0018205D"/>
    <w:rsid w:val="0018304E"/>
    <w:rsid w:val="00197543"/>
    <w:rsid w:val="001A11E4"/>
    <w:rsid w:val="001A64A0"/>
    <w:rsid w:val="001D3950"/>
    <w:rsid w:val="001D4611"/>
    <w:rsid w:val="00203087"/>
    <w:rsid w:val="00254B00"/>
    <w:rsid w:val="00262FA0"/>
    <w:rsid w:val="00284988"/>
    <w:rsid w:val="002A38F1"/>
    <w:rsid w:val="002A6AE2"/>
    <w:rsid w:val="002B595A"/>
    <w:rsid w:val="002C5FA3"/>
    <w:rsid w:val="002E254B"/>
    <w:rsid w:val="002F17AF"/>
    <w:rsid w:val="00310815"/>
    <w:rsid w:val="00312FA9"/>
    <w:rsid w:val="003131BB"/>
    <w:rsid w:val="00313A8C"/>
    <w:rsid w:val="00366F11"/>
    <w:rsid w:val="00372372"/>
    <w:rsid w:val="00396B21"/>
    <w:rsid w:val="00397416"/>
    <w:rsid w:val="003A4CD2"/>
    <w:rsid w:val="003C2BA9"/>
    <w:rsid w:val="003C60C8"/>
    <w:rsid w:val="003D1522"/>
    <w:rsid w:val="003D4281"/>
    <w:rsid w:val="003E60EE"/>
    <w:rsid w:val="003E79FB"/>
    <w:rsid w:val="00403C45"/>
    <w:rsid w:val="0040494E"/>
    <w:rsid w:val="00416643"/>
    <w:rsid w:val="00445162"/>
    <w:rsid w:val="00460114"/>
    <w:rsid w:val="00461068"/>
    <w:rsid w:val="0046403C"/>
    <w:rsid w:val="004738FA"/>
    <w:rsid w:val="0048188E"/>
    <w:rsid w:val="004962BC"/>
    <w:rsid w:val="004A05C0"/>
    <w:rsid w:val="004A5E2B"/>
    <w:rsid w:val="004B36AC"/>
    <w:rsid w:val="004C34D2"/>
    <w:rsid w:val="004D3756"/>
    <w:rsid w:val="004D4E7D"/>
    <w:rsid w:val="004D6D6A"/>
    <w:rsid w:val="004E4940"/>
    <w:rsid w:val="004E735F"/>
    <w:rsid w:val="004F4F72"/>
    <w:rsid w:val="004F5973"/>
    <w:rsid w:val="004F6C91"/>
    <w:rsid w:val="004F7B0E"/>
    <w:rsid w:val="005005E4"/>
    <w:rsid w:val="00526E59"/>
    <w:rsid w:val="00530EFE"/>
    <w:rsid w:val="005314F3"/>
    <w:rsid w:val="005375E2"/>
    <w:rsid w:val="005379FC"/>
    <w:rsid w:val="0054361C"/>
    <w:rsid w:val="00546B42"/>
    <w:rsid w:val="0056427E"/>
    <w:rsid w:val="005672D9"/>
    <w:rsid w:val="005837E8"/>
    <w:rsid w:val="005A2ECD"/>
    <w:rsid w:val="005B33D1"/>
    <w:rsid w:val="005C6643"/>
    <w:rsid w:val="005E3F48"/>
    <w:rsid w:val="005E604F"/>
    <w:rsid w:val="005E68CB"/>
    <w:rsid w:val="005F25C2"/>
    <w:rsid w:val="00601E4F"/>
    <w:rsid w:val="00601E84"/>
    <w:rsid w:val="006038D7"/>
    <w:rsid w:val="00614569"/>
    <w:rsid w:val="006309FC"/>
    <w:rsid w:val="00636D57"/>
    <w:rsid w:val="0065421E"/>
    <w:rsid w:val="006666A9"/>
    <w:rsid w:val="00667808"/>
    <w:rsid w:val="00674896"/>
    <w:rsid w:val="00675522"/>
    <w:rsid w:val="00682811"/>
    <w:rsid w:val="00684A98"/>
    <w:rsid w:val="00687A82"/>
    <w:rsid w:val="006975BC"/>
    <w:rsid w:val="006B0A1A"/>
    <w:rsid w:val="006B518E"/>
    <w:rsid w:val="006C35D6"/>
    <w:rsid w:val="006E1B33"/>
    <w:rsid w:val="006F1531"/>
    <w:rsid w:val="006F6985"/>
    <w:rsid w:val="00704772"/>
    <w:rsid w:val="007048E0"/>
    <w:rsid w:val="00704B33"/>
    <w:rsid w:val="00705B60"/>
    <w:rsid w:val="00715B8F"/>
    <w:rsid w:val="00721713"/>
    <w:rsid w:val="00721DA6"/>
    <w:rsid w:val="007222C4"/>
    <w:rsid w:val="00732669"/>
    <w:rsid w:val="00743E28"/>
    <w:rsid w:val="00771827"/>
    <w:rsid w:val="00787404"/>
    <w:rsid w:val="007A70E7"/>
    <w:rsid w:val="007B3A4D"/>
    <w:rsid w:val="007B5759"/>
    <w:rsid w:val="007C233B"/>
    <w:rsid w:val="007F1F46"/>
    <w:rsid w:val="00804C05"/>
    <w:rsid w:val="00806C64"/>
    <w:rsid w:val="0080746F"/>
    <w:rsid w:val="00807F62"/>
    <w:rsid w:val="008211BD"/>
    <w:rsid w:val="008244D2"/>
    <w:rsid w:val="00846876"/>
    <w:rsid w:val="00867A7C"/>
    <w:rsid w:val="00886770"/>
    <w:rsid w:val="008918D7"/>
    <w:rsid w:val="008A616A"/>
    <w:rsid w:val="008B2B60"/>
    <w:rsid w:val="008C488F"/>
    <w:rsid w:val="008E0A7E"/>
    <w:rsid w:val="008F7045"/>
    <w:rsid w:val="009010AD"/>
    <w:rsid w:val="00923D2C"/>
    <w:rsid w:val="00926113"/>
    <w:rsid w:val="00932C85"/>
    <w:rsid w:val="0094249D"/>
    <w:rsid w:val="009530A6"/>
    <w:rsid w:val="00954103"/>
    <w:rsid w:val="00962C33"/>
    <w:rsid w:val="009636C7"/>
    <w:rsid w:val="00986BBC"/>
    <w:rsid w:val="0099555A"/>
    <w:rsid w:val="009B0C4B"/>
    <w:rsid w:val="009B16AF"/>
    <w:rsid w:val="009B34D5"/>
    <w:rsid w:val="009B7AD7"/>
    <w:rsid w:val="009C248B"/>
    <w:rsid w:val="009E15A4"/>
    <w:rsid w:val="009E7AA9"/>
    <w:rsid w:val="00A05111"/>
    <w:rsid w:val="00A177DB"/>
    <w:rsid w:val="00A21DF9"/>
    <w:rsid w:val="00A34F2B"/>
    <w:rsid w:val="00A44827"/>
    <w:rsid w:val="00A45D71"/>
    <w:rsid w:val="00A543A8"/>
    <w:rsid w:val="00A7179D"/>
    <w:rsid w:val="00A77E90"/>
    <w:rsid w:val="00A80157"/>
    <w:rsid w:val="00AA1349"/>
    <w:rsid w:val="00AB5F9A"/>
    <w:rsid w:val="00AC2910"/>
    <w:rsid w:val="00AD7E6E"/>
    <w:rsid w:val="00B019CE"/>
    <w:rsid w:val="00B03113"/>
    <w:rsid w:val="00B048CA"/>
    <w:rsid w:val="00B052A5"/>
    <w:rsid w:val="00B21002"/>
    <w:rsid w:val="00B33783"/>
    <w:rsid w:val="00B43F01"/>
    <w:rsid w:val="00B7089A"/>
    <w:rsid w:val="00B77B84"/>
    <w:rsid w:val="00B84813"/>
    <w:rsid w:val="00BA18C5"/>
    <w:rsid w:val="00BA5F47"/>
    <w:rsid w:val="00BB4ECD"/>
    <w:rsid w:val="00BF6CAE"/>
    <w:rsid w:val="00C17491"/>
    <w:rsid w:val="00C17719"/>
    <w:rsid w:val="00C32784"/>
    <w:rsid w:val="00C36A1D"/>
    <w:rsid w:val="00C5034E"/>
    <w:rsid w:val="00C52726"/>
    <w:rsid w:val="00C544EB"/>
    <w:rsid w:val="00C678FA"/>
    <w:rsid w:val="00C728CB"/>
    <w:rsid w:val="00C735D6"/>
    <w:rsid w:val="00C83F55"/>
    <w:rsid w:val="00C97CB8"/>
    <w:rsid w:val="00CB1097"/>
    <w:rsid w:val="00D051D5"/>
    <w:rsid w:val="00D05811"/>
    <w:rsid w:val="00D122E3"/>
    <w:rsid w:val="00D237C0"/>
    <w:rsid w:val="00D25F1E"/>
    <w:rsid w:val="00D3650B"/>
    <w:rsid w:val="00D43AF5"/>
    <w:rsid w:val="00D45302"/>
    <w:rsid w:val="00D55C57"/>
    <w:rsid w:val="00D57DA5"/>
    <w:rsid w:val="00D60A7C"/>
    <w:rsid w:val="00D73BA5"/>
    <w:rsid w:val="00D82E95"/>
    <w:rsid w:val="00D84C57"/>
    <w:rsid w:val="00D87003"/>
    <w:rsid w:val="00DA0B8F"/>
    <w:rsid w:val="00DA14F0"/>
    <w:rsid w:val="00DD5A52"/>
    <w:rsid w:val="00DE4FE9"/>
    <w:rsid w:val="00E20542"/>
    <w:rsid w:val="00E26562"/>
    <w:rsid w:val="00E40BA1"/>
    <w:rsid w:val="00E40F0C"/>
    <w:rsid w:val="00E43BC1"/>
    <w:rsid w:val="00E460CF"/>
    <w:rsid w:val="00E7222D"/>
    <w:rsid w:val="00E77CF3"/>
    <w:rsid w:val="00E87FCF"/>
    <w:rsid w:val="00EB2361"/>
    <w:rsid w:val="00EB79B5"/>
    <w:rsid w:val="00EC365B"/>
    <w:rsid w:val="00EC3D11"/>
    <w:rsid w:val="00ED14C4"/>
    <w:rsid w:val="00ED1805"/>
    <w:rsid w:val="00EE6479"/>
    <w:rsid w:val="00F06316"/>
    <w:rsid w:val="00F40DE9"/>
    <w:rsid w:val="00F41914"/>
    <w:rsid w:val="00F54DE6"/>
    <w:rsid w:val="00F647D3"/>
    <w:rsid w:val="00F657DF"/>
    <w:rsid w:val="00F7753C"/>
    <w:rsid w:val="00F86E7B"/>
    <w:rsid w:val="00F875B6"/>
    <w:rsid w:val="00F9166E"/>
    <w:rsid w:val="00F93013"/>
    <w:rsid w:val="00F956CB"/>
    <w:rsid w:val="00FA3609"/>
    <w:rsid w:val="00FB14E7"/>
    <w:rsid w:val="00FB33FF"/>
    <w:rsid w:val="00FC638B"/>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D6FA8-3029-4AAF-876F-83EB9801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49</Pages>
  <Words>17626</Words>
  <Characters>96948</Characters>
  <Application>Microsoft Office Word</Application>
  <DocSecurity>0</DocSecurity>
  <Lines>807</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Ricardo Hurtado Garcia</cp:lastModifiedBy>
  <cp:revision>38</cp:revision>
  <cp:lastPrinted>2023-11-29T19:52:00Z</cp:lastPrinted>
  <dcterms:created xsi:type="dcterms:W3CDTF">2023-09-07T15:41:00Z</dcterms:created>
  <dcterms:modified xsi:type="dcterms:W3CDTF">2024-01-22T20:28:00Z</dcterms:modified>
</cp:coreProperties>
</file>